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5338" w:rsidRDefault="00ED5338" w:rsidP="00ED5338">
      <w:r>
        <w:rPr>
          <w:noProof/>
        </w:rPr>
        <w:drawing>
          <wp:inline distT="0" distB="0" distL="0" distR="0" wp14:anchorId="553CB126" wp14:editId="1464D799">
            <wp:extent cx="2501578"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Sports_Logo_FNL.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2845" cy="1601010"/>
                    </a:xfrm>
                    <a:prstGeom prst="rect">
                      <a:avLst/>
                    </a:prstGeom>
                  </pic:spPr>
                </pic:pic>
              </a:graphicData>
            </a:graphic>
          </wp:inline>
        </w:drawing>
      </w:r>
    </w:p>
    <w:p w:rsidR="00ED5338" w:rsidRDefault="00ED5338" w:rsidP="00ED5338"/>
    <w:p w:rsidR="00ED5338" w:rsidRDefault="00ED5338" w:rsidP="00ED5338"/>
    <w:p w:rsidR="00ED5338" w:rsidRDefault="00ED5338" w:rsidP="00ED5338"/>
    <w:p w:rsidR="00ED5338" w:rsidRPr="00530F00" w:rsidRDefault="00ED5338" w:rsidP="00ED5338">
      <w:pPr>
        <w:pStyle w:val="BasicParagraph"/>
        <w:rPr>
          <w:rFonts w:ascii="Avenir LT Std 55 Roman" w:hAnsi="Avenir LT Std 55 Roman" w:cs="Avenir LT Std 55 Roman"/>
          <w:i/>
          <w:iCs/>
          <w:color w:val="51362A"/>
          <w:spacing w:val="19"/>
          <w:sz w:val="36"/>
          <w:szCs w:val="39"/>
        </w:rPr>
      </w:pPr>
      <w:r w:rsidRPr="008148C2">
        <w:rPr>
          <w:rFonts w:ascii="Avenir LT Std 55 Roman" w:hAnsi="Avenir LT Std 55 Roman" w:cs="Avenir LT Std 55 Roman"/>
          <w:color w:val="C00000"/>
          <w:spacing w:val="10"/>
          <w:sz w:val="48"/>
          <w:szCs w:val="48"/>
        </w:rPr>
        <w:t>SPECIFICATIONS</w:t>
      </w:r>
      <w:r w:rsidRPr="008148C2">
        <w:rPr>
          <w:rFonts w:ascii="Avenir LT Std 55 Roman" w:hAnsi="Avenir LT Std 55 Roman" w:cs="Avenir LT Std 55 Roman"/>
          <w:color w:val="C00000"/>
          <w:spacing w:val="5"/>
          <w:sz w:val="48"/>
          <w:szCs w:val="48"/>
        </w:rPr>
        <w:t xml:space="preserve">: </w:t>
      </w:r>
      <w:r w:rsidRPr="008148C2">
        <w:rPr>
          <w:rFonts w:ascii="Avenir LT Std 55 Roman" w:hAnsi="Avenir LT Std 55 Roman" w:cs="Avenir LT Std 55 Roman"/>
          <w:color w:val="C00000"/>
          <w:spacing w:val="7"/>
          <w:sz w:val="68"/>
          <w:szCs w:val="68"/>
        </w:rPr>
        <w:t xml:space="preserve"> </w:t>
      </w:r>
      <w:r>
        <w:rPr>
          <w:rFonts w:ascii="Avenir LT Std 55 Roman" w:hAnsi="Avenir LT Std 55 Roman" w:cs="Avenir LT Std 55 Roman"/>
          <w:color w:val="51362A"/>
          <w:spacing w:val="7"/>
          <w:sz w:val="68"/>
          <w:szCs w:val="68"/>
        </w:rPr>
        <w:br/>
      </w:r>
      <w:r w:rsidR="00635D75">
        <w:rPr>
          <w:rFonts w:ascii="Avenir LT Std 55 Roman" w:hAnsi="Avenir LT Std 55 Roman" w:cs="Avenir LT Std 55 Roman"/>
          <w:color w:val="51362A"/>
          <w:spacing w:val="10"/>
          <w:sz w:val="48"/>
          <w:szCs w:val="48"/>
        </w:rPr>
        <w:t xml:space="preserve">MP </w:t>
      </w:r>
      <w:r w:rsidR="00CE2D11">
        <w:rPr>
          <w:rFonts w:ascii="Avenir LT Std 55 Roman" w:hAnsi="Avenir LT Std 55 Roman" w:cs="Avenir LT Std 55 Roman"/>
          <w:color w:val="51362A"/>
          <w:spacing w:val="10"/>
          <w:sz w:val="48"/>
          <w:szCs w:val="48"/>
        </w:rPr>
        <w:t>COURT PVC</w:t>
      </w:r>
      <w:r>
        <w:rPr>
          <w:rFonts w:ascii="Avenir LT Std 55 Roman" w:hAnsi="Avenir LT Std 55 Roman" w:cs="Avenir LT Std 55 Roman"/>
          <w:color w:val="51362A"/>
          <w:spacing w:val="10"/>
          <w:sz w:val="48"/>
          <w:szCs w:val="48"/>
        </w:rPr>
        <w:t>,</w:t>
      </w:r>
      <w:r w:rsidR="00C56F4D">
        <w:rPr>
          <w:rFonts w:ascii="Avenir LT Std 55 Roman" w:hAnsi="Avenir LT Std 55 Roman" w:cs="Avenir LT Std 55 Roman"/>
          <w:color w:val="51362A"/>
          <w:spacing w:val="10"/>
          <w:sz w:val="48"/>
          <w:szCs w:val="48"/>
        </w:rPr>
        <w:t xml:space="preserve"> </w:t>
      </w:r>
      <w:r w:rsidR="00B413C2" w:rsidRPr="00530F00">
        <w:rPr>
          <w:rFonts w:ascii="Avenir LT Std 55 Roman" w:hAnsi="Avenir LT Std 55 Roman" w:cs="Avenir LT Std 55 Roman"/>
          <w:i/>
          <w:iCs/>
          <w:color w:val="51362A"/>
          <w:spacing w:val="19"/>
          <w:sz w:val="36"/>
          <w:szCs w:val="39"/>
        </w:rPr>
        <w:t>Synthetic</w:t>
      </w:r>
      <w:r w:rsidR="003E1B80" w:rsidRPr="00530F00">
        <w:rPr>
          <w:rFonts w:ascii="Avenir LT Std 55 Roman" w:hAnsi="Avenir LT Std 55 Roman" w:cs="Avenir LT Std 55 Roman"/>
          <w:i/>
          <w:iCs/>
          <w:color w:val="51362A"/>
          <w:spacing w:val="19"/>
          <w:sz w:val="36"/>
          <w:szCs w:val="39"/>
        </w:rPr>
        <w:t xml:space="preserve"> </w:t>
      </w:r>
      <w:r w:rsidR="00B413C2" w:rsidRPr="00530F00">
        <w:rPr>
          <w:rFonts w:ascii="Avenir LT Std 55 Roman" w:hAnsi="Avenir LT Std 55 Roman" w:cs="Avenir LT Std 55 Roman"/>
          <w:i/>
          <w:iCs/>
          <w:color w:val="51362A"/>
          <w:spacing w:val="19"/>
          <w:sz w:val="36"/>
          <w:szCs w:val="39"/>
        </w:rPr>
        <w:t>Athletic Flooring</w:t>
      </w:r>
    </w:p>
    <w:p w:rsidR="00ED5338" w:rsidRDefault="00ED5338" w:rsidP="00ED5338">
      <w:pPr>
        <w:pStyle w:val="BasicParagraph"/>
        <w:rPr>
          <w:rFonts w:ascii="Avenir LT Std 55 Roman" w:hAnsi="Avenir LT Std 55 Roman" w:cs="Avenir LT Std 55 Roman"/>
          <w:i/>
          <w:iCs/>
          <w:color w:val="51362A"/>
          <w:spacing w:val="19"/>
          <w:sz w:val="48"/>
          <w:szCs w:val="48"/>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59264" behindDoc="1" locked="0" layoutInCell="1" allowOverlap="1" wp14:anchorId="7BAFC56C" wp14:editId="2135ACF5">
            <wp:simplePos x="0" y="0"/>
            <wp:positionH relativeFrom="column">
              <wp:posOffset>-571500</wp:posOffset>
            </wp:positionH>
            <wp:positionV relativeFrom="paragraph">
              <wp:posOffset>183515</wp:posOffset>
            </wp:positionV>
            <wp:extent cx="4041140" cy="3840480"/>
            <wp:effectExtent l="0" t="0" r="0" b="0"/>
            <wp:wrapTight wrapText="bothSides">
              <wp:wrapPolygon edited="0">
                <wp:start x="0" y="0"/>
                <wp:lineTo x="0" y="21536"/>
                <wp:lineTo x="21485" y="21536"/>
                <wp:lineTo x="21485" y="21429"/>
                <wp:lineTo x="21179" y="21107"/>
                <wp:lineTo x="20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bott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1140" cy="3840480"/>
                    </a:xfrm>
                    <a:prstGeom prst="rect">
                      <a:avLst/>
                    </a:prstGeom>
                  </pic:spPr>
                </pic:pic>
              </a:graphicData>
            </a:graphic>
            <wp14:sizeRelH relativeFrom="page">
              <wp14:pctWidth>0</wp14:pctWidth>
            </wp14:sizeRelH>
            <wp14:sizeRelV relativeFrom="page">
              <wp14:pctHeight>0</wp14:pctHeight>
            </wp14:sizeRelV>
          </wp:anchor>
        </w:drawing>
      </w:r>
    </w:p>
    <w:p w:rsidR="00ED5338" w:rsidRDefault="00ED5338" w:rsidP="002E3DF1">
      <w:pPr>
        <w:pStyle w:val="BasicParagraph"/>
        <w:spacing w:line="240" w:lineRule="auto"/>
        <w:jc w:val="center"/>
        <w:rPr>
          <w:rFonts w:ascii="Avenir LT Std 65 Medium" w:hAnsi="Avenir LT Std 65 Medium" w:cs="Avenir LT Std 65 Medium"/>
          <w:color w:val="51362A"/>
          <w:spacing w:val="3"/>
          <w:sz w:val="32"/>
          <w:szCs w:val="34"/>
        </w:rPr>
      </w:pPr>
    </w:p>
    <w:p w:rsidR="002E3DF1" w:rsidRDefault="002E3DF1" w:rsidP="002E3DF1">
      <w:pPr>
        <w:pStyle w:val="BasicParagraph"/>
        <w:spacing w:line="240" w:lineRule="auto"/>
        <w:jc w:val="center"/>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836ADB" w:rsidRDefault="00836AD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Default="00ED5338" w:rsidP="00ED5338">
      <w:pPr>
        <w:pStyle w:val="BasicParagraph"/>
        <w:spacing w:line="240" w:lineRule="auto"/>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530F00" w:rsidRDefault="00530F00" w:rsidP="00ED5338">
      <w:pPr>
        <w:pStyle w:val="BasicParagraph"/>
        <w:spacing w:line="240" w:lineRule="auto"/>
        <w:jc w:val="right"/>
        <w:rPr>
          <w:rFonts w:ascii="Avenir LT Std 65 Medium" w:hAnsi="Avenir LT Std 65 Medium" w:cs="Avenir LT Std 65 Medium"/>
          <w:color w:val="51362A"/>
          <w:spacing w:val="3"/>
          <w:sz w:val="32"/>
          <w:szCs w:val="34"/>
        </w:rPr>
      </w:pPr>
    </w:p>
    <w:p w:rsidR="0073386B"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p>
    <w:p w:rsidR="00ED5338" w:rsidRPr="00F85301"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AacerFlooring.com</w:t>
      </w:r>
    </w:p>
    <w:p w:rsidR="00ED5338" w:rsidRDefault="0073386B" w:rsidP="00ED5338">
      <w:pPr>
        <w:pStyle w:val="BasicParagraph"/>
        <w:spacing w:line="240" w:lineRule="auto"/>
        <w:jc w:val="right"/>
        <w:rPr>
          <w:rFonts w:ascii="Avenir LT Std 65 Medium" w:hAnsi="Avenir LT Std 65 Medium" w:cs="Avenir LT Std 65 Medium"/>
          <w:color w:val="51362A"/>
          <w:spacing w:val="3"/>
          <w:sz w:val="32"/>
          <w:szCs w:val="34"/>
        </w:rPr>
      </w:pPr>
      <w:r w:rsidRPr="007C646D">
        <w:rPr>
          <w:rFonts w:ascii="Avenir LT Std 55 Roman" w:hAnsi="Avenir LT Std 55 Roman" w:cs="Avenir LT Std 55 Roman"/>
          <w:i/>
          <w:iCs/>
          <w:noProof/>
          <w:color w:val="51362A"/>
          <w:spacing w:val="19"/>
          <w:sz w:val="48"/>
          <w:szCs w:val="48"/>
        </w:rPr>
        <w:drawing>
          <wp:anchor distT="0" distB="0" distL="114300" distR="114300" simplePos="0" relativeHeight="251660288" behindDoc="1" locked="0" layoutInCell="1" allowOverlap="1" wp14:anchorId="2CC1CD39" wp14:editId="21EABC6E">
            <wp:simplePos x="0" y="0"/>
            <wp:positionH relativeFrom="column">
              <wp:posOffset>-3369310</wp:posOffset>
            </wp:positionH>
            <wp:positionV relativeFrom="paragraph">
              <wp:posOffset>57785</wp:posOffset>
            </wp:positionV>
            <wp:extent cx="2852420" cy="320040"/>
            <wp:effectExtent l="0" t="0" r="5080" b="3810"/>
            <wp:wrapTight wrapText="bothSides">
              <wp:wrapPolygon edited="0">
                <wp:start x="289" y="0"/>
                <wp:lineTo x="0" y="3857"/>
                <wp:lineTo x="0" y="16714"/>
                <wp:lineTo x="289" y="20571"/>
                <wp:lineTo x="2020" y="20571"/>
                <wp:lineTo x="21494" y="18000"/>
                <wp:lineTo x="21494" y="1286"/>
                <wp:lineTo x="2020" y="0"/>
                <wp:lineTo x="28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cer_Slogan_A-Partner-In-Sport WH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52420" cy="320040"/>
                    </a:xfrm>
                    <a:prstGeom prst="rect">
                      <a:avLst/>
                    </a:prstGeom>
                  </pic:spPr>
                </pic:pic>
              </a:graphicData>
            </a:graphic>
            <wp14:sizeRelH relativeFrom="page">
              <wp14:pctWidth>0</wp14:pctWidth>
            </wp14:sizeRelH>
            <wp14:sizeRelV relativeFrom="page">
              <wp14:pctHeight>0</wp14:pctHeight>
            </wp14:sizeRelV>
          </wp:anchor>
        </w:drawing>
      </w:r>
      <w:r w:rsidR="00ED5338" w:rsidRPr="00F85301">
        <w:rPr>
          <w:rFonts w:ascii="Avenir LT Std 65 Medium" w:hAnsi="Avenir LT Std 65 Medium" w:cs="Avenir LT Std 65 Medium"/>
          <w:color w:val="51362A"/>
          <w:spacing w:val="3"/>
          <w:sz w:val="32"/>
          <w:szCs w:val="34"/>
        </w:rPr>
        <w:t>Sales@AacerFlooring.com</w:t>
      </w:r>
    </w:p>
    <w:p w:rsidR="00ED5338" w:rsidRDefault="00ED5338" w:rsidP="00ED5338">
      <w:pPr>
        <w:pStyle w:val="BasicParagraph"/>
        <w:spacing w:line="240" w:lineRule="auto"/>
        <w:jc w:val="right"/>
        <w:rPr>
          <w:rFonts w:ascii="Avenir LT Std 65 Medium" w:hAnsi="Avenir LT Std 65 Medium" w:cs="Avenir LT Std 65 Medium"/>
          <w:color w:val="51362A"/>
          <w:spacing w:val="3"/>
          <w:sz w:val="32"/>
          <w:szCs w:val="34"/>
        </w:rPr>
      </w:pPr>
      <w:r w:rsidRPr="00F85301">
        <w:rPr>
          <w:rFonts w:ascii="Avenir LT Std 65 Medium" w:hAnsi="Avenir LT Std 65 Medium" w:cs="Avenir LT Std 65 Medium"/>
          <w:color w:val="51362A"/>
          <w:spacing w:val="3"/>
          <w:sz w:val="32"/>
          <w:szCs w:val="34"/>
        </w:rPr>
        <w:t>877-582-1181</w:t>
      </w:r>
    </w:p>
    <w:p w:rsidR="00C56F4D" w:rsidRDefault="00C56F4D">
      <w:pPr>
        <w:spacing w:after="0" w:line="240" w:lineRule="auto"/>
        <w:rPr>
          <w:rFonts w:ascii="Arial" w:hAnsi="Arial" w:cs="Arial"/>
          <w:b/>
          <w:sz w:val="21"/>
          <w:szCs w:val="21"/>
        </w:rPr>
      </w:pPr>
      <w:r>
        <w:rPr>
          <w:rFonts w:ascii="Arial" w:hAnsi="Arial" w:cs="Arial"/>
          <w:b/>
          <w:sz w:val="21"/>
          <w:szCs w:val="21"/>
        </w:rPr>
        <w:br w:type="page"/>
      </w:r>
    </w:p>
    <w:p w:rsidR="00A028D6" w:rsidRPr="0041122C" w:rsidRDefault="00A028D6" w:rsidP="0041122C">
      <w:pPr>
        <w:spacing w:after="0"/>
        <w:rPr>
          <w:rFonts w:ascii="Arial" w:hAnsi="Arial" w:cs="Arial"/>
          <w:b/>
          <w:sz w:val="21"/>
          <w:szCs w:val="21"/>
        </w:rPr>
      </w:pPr>
      <w:r w:rsidRPr="00CE2D11">
        <w:rPr>
          <w:rFonts w:ascii="Arial" w:hAnsi="Arial" w:cs="Arial"/>
          <w:b/>
          <w:sz w:val="21"/>
          <w:szCs w:val="21"/>
        </w:rPr>
        <w:lastRenderedPageBreak/>
        <w:t>MP COURT PVC</w:t>
      </w:r>
      <w:r w:rsidR="0041122C">
        <w:rPr>
          <w:rFonts w:ascii="Arial" w:hAnsi="Arial" w:cs="Arial"/>
          <w:b/>
          <w:sz w:val="21"/>
          <w:szCs w:val="21"/>
        </w:rPr>
        <w:t xml:space="preserve">:  </w:t>
      </w:r>
      <w:r w:rsidRPr="00CE2D11">
        <w:rPr>
          <w:rFonts w:ascii="Arial" w:hAnsi="Arial" w:cs="Arial"/>
          <w:sz w:val="21"/>
          <w:szCs w:val="21"/>
        </w:rPr>
        <w:t>Vinyl Sheet with Foam Backing System Guide Specifications</w:t>
      </w:r>
    </w:p>
    <w:p w:rsidR="00A028D6" w:rsidRPr="00CE2D11" w:rsidRDefault="00A028D6" w:rsidP="00CE2D11">
      <w:pPr>
        <w:spacing w:after="0"/>
        <w:rPr>
          <w:rFonts w:ascii="Arial" w:hAnsi="Arial" w:cs="Arial"/>
          <w:sz w:val="21"/>
          <w:szCs w:val="21"/>
        </w:rPr>
      </w:pPr>
    </w:p>
    <w:p w:rsidR="00A028D6" w:rsidRDefault="00A028D6" w:rsidP="00CE2D11">
      <w:pPr>
        <w:spacing w:after="0"/>
        <w:rPr>
          <w:rFonts w:ascii="Arial" w:hAnsi="Arial" w:cs="Arial"/>
          <w:b/>
          <w:sz w:val="21"/>
          <w:szCs w:val="21"/>
        </w:rPr>
      </w:pPr>
      <w:r w:rsidRPr="00CE2D11">
        <w:rPr>
          <w:rFonts w:ascii="Arial" w:hAnsi="Arial" w:cs="Arial"/>
          <w:b/>
          <w:sz w:val="21"/>
          <w:szCs w:val="21"/>
        </w:rPr>
        <w:t>SECTION 09624-Synthetic Athletic Flooring</w:t>
      </w:r>
    </w:p>
    <w:p w:rsidR="00CE2D11" w:rsidRPr="00CE2D11" w:rsidRDefault="00CE2D11" w:rsidP="00CE2D11">
      <w:pPr>
        <w:spacing w:after="0"/>
        <w:rPr>
          <w:rFonts w:ascii="Arial" w:hAnsi="Arial" w:cs="Arial"/>
          <w:sz w:val="21"/>
          <w:szCs w:val="21"/>
        </w:rPr>
      </w:pPr>
      <w:r>
        <w:rPr>
          <w:rFonts w:ascii="Arial" w:hAnsi="Arial" w:cs="Arial"/>
          <w:sz w:val="21"/>
          <w:szCs w:val="21"/>
        </w:rPr>
        <w:t>Division 9 – Indoor Resilient Athletic Surfacing</w:t>
      </w:r>
    </w:p>
    <w:p w:rsidR="00A028D6" w:rsidRPr="00CE2D11" w:rsidRDefault="00A028D6" w:rsidP="00CE2D11">
      <w:pPr>
        <w:spacing w:after="0"/>
        <w:rPr>
          <w:rFonts w:ascii="Arial" w:hAnsi="Arial" w:cs="Arial"/>
          <w:sz w:val="21"/>
          <w:szCs w:val="21"/>
        </w:rPr>
      </w:pPr>
    </w:p>
    <w:p w:rsidR="00CE2D11" w:rsidRPr="00CE2D11" w:rsidRDefault="00CE2D11" w:rsidP="00CE2D11">
      <w:pPr>
        <w:autoSpaceDE w:val="0"/>
        <w:autoSpaceDN w:val="0"/>
        <w:adjustRightInd w:val="0"/>
        <w:spacing w:after="0"/>
        <w:rPr>
          <w:rFonts w:ascii="Arial" w:hAnsi="Arial" w:cs="Arial"/>
          <w:b/>
          <w:bCs/>
          <w:color w:val="000000"/>
          <w:sz w:val="21"/>
          <w:szCs w:val="21"/>
          <w:u w:val="single"/>
        </w:rPr>
      </w:pPr>
      <w:r w:rsidRPr="00CE2D11">
        <w:rPr>
          <w:rFonts w:ascii="Arial" w:hAnsi="Arial" w:cs="Arial"/>
          <w:b/>
          <w:bCs/>
          <w:color w:val="000000"/>
          <w:sz w:val="21"/>
          <w:szCs w:val="21"/>
          <w:u w:val="single"/>
        </w:rPr>
        <w:t>PART 1.0 – GENERAL</w:t>
      </w:r>
    </w:p>
    <w:p w:rsidR="00A028D6" w:rsidRPr="00CE2D11" w:rsidRDefault="00CE2D11" w:rsidP="00CE2D11">
      <w:pPr>
        <w:pStyle w:val="ListParagraph"/>
        <w:numPr>
          <w:ilvl w:val="1"/>
          <w:numId w:val="33"/>
        </w:numPr>
        <w:spacing w:after="0"/>
        <w:rPr>
          <w:rFonts w:ascii="Arial" w:hAnsi="Arial" w:cs="Arial"/>
          <w:b/>
          <w:sz w:val="21"/>
          <w:szCs w:val="21"/>
        </w:rPr>
      </w:pPr>
      <w:r w:rsidRPr="00CE2D11">
        <w:rPr>
          <w:rFonts w:ascii="Arial" w:hAnsi="Arial" w:cs="Arial"/>
          <w:b/>
          <w:sz w:val="21"/>
          <w:szCs w:val="21"/>
        </w:rPr>
        <w:t>S</w:t>
      </w:r>
      <w:r>
        <w:rPr>
          <w:rFonts w:ascii="Arial" w:hAnsi="Arial" w:cs="Arial"/>
          <w:b/>
          <w:sz w:val="21"/>
          <w:szCs w:val="21"/>
        </w:rPr>
        <w:t>ECTION INCLUDES</w:t>
      </w:r>
    </w:p>
    <w:p w:rsidR="00A028D6" w:rsidRPr="00CE2D11" w:rsidRDefault="00A028D6" w:rsidP="00CE2D11">
      <w:pPr>
        <w:numPr>
          <w:ilvl w:val="0"/>
          <w:numId w:val="25"/>
        </w:numPr>
        <w:tabs>
          <w:tab w:val="clear" w:pos="1440"/>
          <w:tab w:val="num" w:pos="720"/>
        </w:tabs>
        <w:spacing w:after="0"/>
        <w:ind w:hanging="1080"/>
        <w:rPr>
          <w:rFonts w:ascii="Arial" w:hAnsi="Arial" w:cs="Arial"/>
          <w:sz w:val="21"/>
          <w:szCs w:val="21"/>
        </w:rPr>
      </w:pPr>
      <w:r w:rsidRPr="00CE2D11">
        <w:rPr>
          <w:rFonts w:ascii="Arial" w:hAnsi="Arial" w:cs="Arial"/>
          <w:sz w:val="21"/>
          <w:szCs w:val="21"/>
        </w:rPr>
        <w:t xml:space="preserve">Supply and installation of the MP </w:t>
      </w:r>
      <w:r w:rsidR="00616558">
        <w:rPr>
          <w:rFonts w:ascii="Arial" w:hAnsi="Arial" w:cs="Arial"/>
          <w:sz w:val="21"/>
          <w:szCs w:val="21"/>
        </w:rPr>
        <w:t>Court</w:t>
      </w:r>
      <w:r w:rsidRPr="00CE2D11">
        <w:rPr>
          <w:rFonts w:ascii="Arial" w:hAnsi="Arial" w:cs="Arial"/>
          <w:sz w:val="21"/>
          <w:szCs w:val="21"/>
        </w:rPr>
        <w:t xml:space="preserve"> PVC vinyl sheet with foam backing system.</w:t>
      </w:r>
    </w:p>
    <w:p w:rsidR="00A028D6" w:rsidRPr="00CE2D11" w:rsidRDefault="00A028D6" w:rsidP="00CE2D11">
      <w:pPr>
        <w:numPr>
          <w:ilvl w:val="0"/>
          <w:numId w:val="25"/>
        </w:numPr>
        <w:tabs>
          <w:tab w:val="clear" w:pos="1440"/>
          <w:tab w:val="num" w:pos="720"/>
        </w:tabs>
        <w:spacing w:after="0"/>
        <w:ind w:hanging="1080"/>
        <w:rPr>
          <w:rFonts w:ascii="Arial" w:hAnsi="Arial" w:cs="Arial"/>
          <w:sz w:val="21"/>
          <w:szCs w:val="21"/>
        </w:rPr>
      </w:pPr>
      <w:r w:rsidRPr="00CE2D11">
        <w:rPr>
          <w:rFonts w:ascii="Arial" w:hAnsi="Arial" w:cs="Arial"/>
          <w:sz w:val="21"/>
          <w:szCs w:val="21"/>
        </w:rPr>
        <w:t>Application of the game lines.</w:t>
      </w:r>
    </w:p>
    <w:p w:rsidR="00A028D6" w:rsidRPr="00CE2D11" w:rsidRDefault="00A028D6" w:rsidP="00CE2D11">
      <w:pPr>
        <w:spacing w:after="0"/>
        <w:rPr>
          <w:rFonts w:ascii="Arial" w:hAnsi="Arial" w:cs="Arial"/>
          <w:sz w:val="21"/>
          <w:szCs w:val="21"/>
        </w:rPr>
      </w:pPr>
    </w:p>
    <w:p w:rsidR="00A028D6" w:rsidRPr="00616558" w:rsidRDefault="00A028D6" w:rsidP="00616558">
      <w:pPr>
        <w:pStyle w:val="ListParagraph"/>
        <w:numPr>
          <w:ilvl w:val="1"/>
          <w:numId w:val="33"/>
        </w:numPr>
        <w:tabs>
          <w:tab w:val="left" w:pos="1455"/>
        </w:tabs>
        <w:spacing w:after="0"/>
        <w:rPr>
          <w:rFonts w:ascii="Arial" w:hAnsi="Arial" w:cs="Arial"/>
          <w:b/>
          <w:sz w:val="21"/>
          <w:szCs w:val="21"/>
        </w:rPr>
      </w:pPr>
      <w:r w:rsidRPr="00616558">
        <w:rPr>
          <w:rFonts w:ascii="Arial" w:hAnsi="Arial" w:cs="Arial"/>
          <w:b/>
          <w:sz w:val="21"/>
          <w:szCs w:val="21"/>
        </w:rPr>
        <w:t>SUBMITTALS</w:t>
      </w:r>
    </w:p>
    <w:p w:rsidR="00A028D6" w:rsidRPr="00CE2D11" w:rsidRDefault="00A028D6" w:rsidP="00616558">
      <w:pPr>
        <w:numPr>
          <w:ilvl w:val="0"/>
          <w:numId w:val="26"/>
        </w:numPr>
        <w:tabs>
          <w:tab w:val="clear" w:pos="1440"/>
          <w:tab w:val="num" w:pos="720"/>
        </w:tabs>
        <w:spacing w:after="0"/>
        <w:ind w:hanging="1080"/>
        <w:rPr>
          <w:rFonts w:ascii="Arial" w:hAnsi="Arial" w:cs="Arial"/>
          <w:sz w:val="21"/>
          <w:szCs w:val="21"/>
        </w:rPr>
      </w:pPr>
      <w:r w:rsidRPr="00CE2D11">
        <w:rPr>
          <w:rFonts w:ascii="Arial" w:hAnsi="Arial" w:cs="Arial"/>
          <w:sz w:val="21"/>
          <w:szCs w:val="21"/>
        </w:rPr>
        <w:t>Product Data:</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Submit one (1) set of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“Vinyl Sheet with Foam Backing System Guide Specifications”.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Submit one (1) chart of color options and game line paint color options.</w:t>
      </w:r>
    </w:p>
    <w:p w:rsidR="00A028D6" w:rsidRPr="00CE2D11" w:rsidRDefault="00A028D6" w:rsidP="00616558">
      <w:pPr>
        <w:numPr>
          <w:ilvl w:val="0"/>
          <w:numId w:val="26"/>
        </w:numPr>
        <w:tabs>
          <w:tab w:val="clear" w:pos="1440"/>
          <w:tab w:val="num" w:pos="720"/>
        </w:tabs>
        <w:spacing w:after="0"/>
        <w:ind w:hanging="1080"/>
        <w:rPr>
          <w:rFonts w:ascii="Arial" w:hAnsi="Arial" w:cs="Arial"/>
          <w:sz w:val="21"/>
          <w:szCs w:val="21"/>
        </w:rPr>
      </w:pPr>
      <w:r w:rsidRPr="00CE2D11">
        <w:rPr>
          <w:rFonts w:ascii="Arial" w:hAnsi="Arial" w:cs="Arial"/>
          <w:sz w:val="21"/>
          <w:szCs w:val="21"/>
        </w:rPr>
        <w:t>Samples: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Submit one (1) sample of specified system.</w:t>
      </w:r>
    </w:p>
    <w:p w:rsidR="00A028D6" w:rsidRPr="00CE2D11" w:rsidRDefault="00A028D6" w:rsidP="00616558">
      <w:pPr>
        <w:numPr>
          <w:ilvl w:val="0"/>
          <w:numId w:val="26"/>
        </w:numPr>
        <w:tabs>
          <w:tab w:val="clear" w:pos="1440"/>
          <w:tab w:val="num" w:pos="720"/>
        </w:tabs>
        <w:spacing w:after="0"/>
        <w:ind w:hanging="1080"/>
        <w:rPr>
          <w:rFonts w:ascii="Arial" w:hAnsi="Arial" w:cs="Arial"/>
          <w:sz w:val="21"/>
          <w:szCs w:val="21"/>
        </w:rPr>
      </w:pPr>
      <w:r w:rsidRPr="00CE2D11">
        <w:rPr>
          <w:rFonts w:ascii="Arial" w:hAnsi="Arial" w:cs="Arial"/>
          <w:sz w:val="21"/>
          <w:szCs w:val="21"/>
        </w:rPr>
        <w:t>Closeout Submittals: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Submit one (1) copy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maintenance instructions.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 xml:space="preserve">Submit one (1) copy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material and installation warranties as specified.</w:t>
      </w:r>
    </w:p>
    <w:p w:rsidR="00A028D6" w:rsidRPr="00CE2D11" w:rsidRDefault="00A028D6" w:rsidP="00CE2D11">
      <w:pPr>
        <w:spacing w:after="0"/>
        <w:rPr>
          <w:rFonts w:ascii="Arial" w:hAnsi="Arial" w:cs="Arial"/>
          <w:sz w:val="21"/>
          <w:szCs w:val="21"/>
        </w:rPr>
      </w:pPr>
    </w:p>
    <w:p w:rsidR="00A028D6" w:rsidRPr="00616558" w:rsidRDefault="00A028D6" w:rsidP="00616558">
      <w:pPr>
        <w:numPr>
          <w:ilvl w:val="1"/>
          <w:numId w:val="33"/>
        </w:numPr>
        <w:tabs>
          <w:tab w:val="left" w:pos="1455"/>
        </w:tabs>
        <w:spacing w:after="0"/>
        <w:rPr>
          <w:rFonts w:ascii="Arial" w:hAnsi="Arial" w:cs="Arial"/>
          <w:b/>
          <w:sz w:val="21"/>
          <w:szCs w:val="21"/>
        </w:rPr>
      </w:pPr>
      <w:r w:rsidRPr="00616558">
        <w:rPr>
          <w:rFonts w:ascii="Arial" w:hAnsi="Arial" w:cs="Arial"/>
          <w:b/>
          <w:sz w:val="21"/>
          <w:szCs w:val="21"/>
        </w:rPr>
        <w:t>QUALITY ASSURANCE</w:t>
      </w:r>
    </w:p>
    <w:p w:rsidR="00A028D6" w:rsidRPr="00CE2D11" w:rsidRDefault="00A028D6" w:rsidP="00616558">
      <w:pPr>
        <w:spacing w:after="0"/>
        <w:ind w:left="810" w:hanging="360"/>
        <w:rPr>
          <w:rFonts w:ascii="Arial" w:hAnsi="Arial" w:cs="Arial"/>
          <w:sz w:val="21"/>
          <w:szCs w:val="21"/>
        </w:rPr>
      </w:pPr>
      <w:r w:rsidRPr="00616558">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Qualifications: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The vinyl sheet with foam backing system shall be manufactured in an ISO 9001 certified plant.</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The vinyl sheet with foam backing system shall be manufactured in an ISO 14001 certified plant.</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3.</w:t>
      </w:r>
      <w:r w:rsidRPr="00CE2D11">
        <w:rPr>
          <w:rFonts w:ascii="Arial" w:hAnsi="Arial" w:cs="Arial"/>
          <w:sz w:val="21"/>
          <w:szCs w:val="21"/>
        </w:rPr>
        <w:tab/>
        <w:t>The vinyl sheet with foam backing system supplier shall be an established firm experienced in the field and appointed as a distributer by the manufacturer of the vinyl sheet with foam backing surfacing.</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4.</w:t>
      </w:r>
      <w:r w:rsidRPr="00CE2D11">
        <w:rPr>
          <w:rFonts w:ascii="Arial" w:hAnsi="Arial" w:cs="Arial"/>
          <w:sz w:val="21"/>
          <w:szCs w:val="21"/>
        </w:rPr>
        <w:tab/>
        <w:t>The complete installation of the flooring system shall be carried out by an experienced &amp; certified flooring contractor approved by the supplier and the work shall be performed in accordance with the supplier’s installation instructions.</w:t>
      </w:r>
    </w:p>
    <w:p w:rsidR="00A028D6" w:rsidRPr="00CE2D11" w:rsidRDefault="00A028D6" w:rsidP="00616558">
      <w:pPr>
        <w:spacing w:after="0"/>
        <w:ind w:left="810" w:hanging="360"/>
        <w:rPr>
          <w:rFonts w:ascii="Arial" w:hAnsi="Arial" w:cs="Arial"/>
          <w:sz w:val="21"/>
          <w:szCs w:val="21"/>
        </w:rPr>
      </w:pPr>
      <w:r w:rsidRPr="00616558">
        <w:rPr>
          <w:rFonts w:ascii="Arial" w:hAnsi="Arial" w:cs="Arial"/>
          <w:b/>
          <w:sz w:val="21"/>
          <w:szCs w:val="21"/>
        </w:rPr>
        <w:t>B</w:t>
      </w:r>
      <w:r w:rsidRPr="00CE2D11">
        <w:rPr>
          <w:rFonts w:ascii="Arial" w:hAnsi="Arial" w:cs="Arial"/>
          <w:sz w:val="21"/>
          <w:szCs w:val="21"/>
        </w:rPr>
        <w:t>.</w:t>
      </w:r>
      <w:r w:rsidRPr="00CE2D11">
        <w:rPr>
          <w:rFonts w:ascii="Arial" w:hAnsi="Arial" w:cs="Arial"/>
          <w:sz w:val="21"/>
          <w:szCs w:val="21"/>
        </w:rPr>
        <w:tab/>
        <w:t>Certifications:</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Installer to submit certification attesting that they are an approved installer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vinyl sheet with foam backing system.</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manufacturer to submit official ISO 9001 certification for the facility in which the vinyl sheet with foam backing system is manufactured.</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3.</w:t>
      </w:r>
      <w:r w:rsidRPr="00CE2D11">
        <w:rPr>
          <w:rFonts w:ascii="Arial" w:hAnsi="Arial" w:cs="Arial"/>
          <w:sz w:val="21"/>
          <w:szCs w:val="21"/>
        </w:rPr>
        <w:tab/>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manufacturer to submit official ISO 14001 certification for the facility in which the vinyl sheet with foam backing system is manufactured.</w:t>
      </w:r>
    </w:p>
    <w:p w:rsidR="00A028D6" w:rsidRPr="00CE2D11" w:rsidRDefault="00A028D6" w:rsidP="00CE2D11">
      <w:pPr>
        <w:spacing w:after="0"/>
        <w:rPr>
          <w:rFonts w:ascii="Arial" w:hAnsi="Arial" w:cs="Arial"/>
          <w:sz w:val="21"/>
          <w:szCs w:val="21"/>
        </w:rPr>
      </w:pPr>
    </w:p>
    <w:p w:rsidR="00A028D6" w:rsidRPr="00616558" w:rsidRDefault="00A028D6" w:rsidP="00616558">
      <w:pPr>
        <w:numPr>
          <w:ilvl w:val="1"/>
          <w:numId w:val="33"/>
        </w:numPr>
        <w:tabs>
          <w:tab w:val="left" w:pos="1455"/>
        </w:tabs>
        <w:spacing w:after="0"/>
        <w:rPr>
          <w:rFonts w:ascii="Arial" w:hAnsi="Arial" w:cs="Arial"/>
          <w:b/>
          <w:sz w:val="21"/>
          <w:szCs w:val="21"/>
        </w:rPr>
      </w:pPr>
      <w:r w:rsidRPr="00616558">
        <w:rPr>
          <w:rFonts w:ascii="Arial" w:hAnsi="Arial" w:cs="Arial"/>
          <w:b/>
          <w:sz w:val="21"/>
          <w:szCs w:val="21"/>
        </w:rPr>
        <w:t>DELIVERY, STORAGE AND HANDLING</w:t>
      </w:r>
    </w:p>
    <w:p w:rsidR="00A028D6" w:rsidRPr="00CE2D11" w:rsidRDefault="00A028D6" w:rsidP="00616558">
      <w:pPr>
        <w:numPr>
          <w:ilvl w:val="0"/>
          <w:numId w:val="27"/>
        </w:numPr>
        <w:tabs>
          <w:tab w:val="clear" w:pos="1440"/>
          <w:tab w:val="num" w:pos="810"/>
        </w:tabs>
        <w:spacing w:after="0"/>
        <w:ind w:hanging="990"/>
        <w:rPr>
          <w:rFonts w:ascii="Arial" w:hAnsi="Arial" w:cs="Arial"/>
          <w:sz w:val="21"/>
          <w:szCs w:val="21"/>
        </w:rPr>
      </w:pPr>
      <w:r w:rsidRPr="00CE2D11">
        <w:rPr>
          <w:rFonts w:ascii="Arial" w:hAnsi="Arial" w:cs="Arial"/>
          <w:sz w:val="21"/>
          <w:szCs w:val="21"/>
        </w:rPr>
        <w:t>Delivery:</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shall not be delivered until all related work is in place and finished and/or proper storage facilities and conditions can be provided and guaranteed stable according to AACER recommendations.</w:t>
      </w:r>
    </w:p>
    <w:p w:rsidR="00A028D6" w:rsidRPr="00CE2D11" w:rsidRDefault="00A028D6" w:rsidP="00616558">
      <w:pPr>
        <w:spacing w:after="0"/>
        <w:ind w:left="810" w:hanging="360"/>
        <w:rPr>
          <w:rFonts w:ascii="Arial" w:hAnsi="Arial" w:cs="Arial"/>
          <w:sz w:val="21"/>
          <w:szCs w:val="21"/>
        </w:rPr>
      </w:pPr>
      <w:r w:rsidRPr="00616558">
        <w:rPr>
          <w:rFonts w:ascii="Arial" w:hAnsi="Arial" w:cs="Arial"/>
          <w:b/>
          <w:sz w:val="21"/>
          <w:szCs w:val="21"/>
        </w:rPr>
        <w:lastRenderedPageBreak/>
        <w:t>B</w:t>
      </w:r>
      <w:r w:rsidRPr="00CE2D11">
        <w:rPr>
          <w:rFonts w:ascii="Arial" w:hAnsi="Arial" w:cs="Arial"/>
          <w:sz w:val="21"/>
          <w:szCs w:val="21"/>
        </w:rPr>
        <w:t>.</w:t>
      </w:r>
      <w:r w:rsidRPr="00CE2D11">
        <w:rPr>
          <w:rFonts w:ascii="Arial" w:hAnsi="Arial" w:cs="Arial"/>
          <w:sz w:val="21"/>
          <w:szCs w:val="21"/>
        </w:rPr>
        <w:tab/>
        <w:t>Storage:</w:t>
      </w:r>
    </w:p>
    <w:p w:rsidR="00A028D6" w:rsidRPr="00CE2D11" w:rsidRDefault="00A028D6" w:rsidP="00616558">
      <w:pPr>
        <w:spacing w:after="0"/>
        <w:ind w:left="108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Store the material in a secure, clean and dry location maintaining a minimum of 55° F and under 50% relative humidity.  Ideal installation and storage conditions are the same as those which prevail when building is occupied.</w:t>
      </w:r>
    </w:p>
    <w:p w:rsidR="00A028D6" w:rsidRPr="00CE2D11" w:rsidRDefault="00A028D6" w:rsidP="00CE2D11">
      <w:pPr>
        <w:spacing w:after="0"/>
        <w:rPr>
          <w:rFonts w:ascii="Arial" w:hAnsi="Arial" w:cs="Arial"/>
          <w:sz w:val="21"/>
          <w:szCs w:val="21"/>
        </w:rPr>
      </w:pPr>
    </w:p>
    <w:p w:rsidR="00A028D6" w:rsidRPr="00616558" w:rsidRDefault="00A028D6" w:rsidP="00616558">
      <w:pPr>
        <w:numPr>
          <w:ilvl w:val="1"/>
          <w:numId w:val="33"/>
        </w:numPr>
        <w:tabs>
          <w:tab w:val="left" w:pos="1455"/>
        </w:tabs>
        <w:spacing w:after="0"/>
        <w:rPr>
          <w:rFonts w:ascii="Arial" w:hAnsi="Arial" w:cs="Arial"/>
          <w:b/>
          <w:sz w:val="21"/>
          <w:szCs w:val="21"/>
        </w:rPr>
      </w:pPr>
      <w:r w:rsidRPr="00616558">
        <w:rPr>
          <w:rFonts w:ascii="Arial" w:hAnsi="Arial" w:cs="Arial"/>
          <w:b/>
          <w:sz w:val="21"/>
          <w:szCs w:val="21"/>
        </w:rPr>
        <w:t>PROJECT / SITE CONDITIONS</w:t>
      </w:r>
    </w:p>
    <w:p w:rsidR="00A028D6" w:rsidRPr="00CE2D11" w:rsidRDefault="00A028D6" w:rsidP="00616558">
      <w:pPr>
        <w:numPr>
          <w:ilvl w:val="0"/>
          <w:numId w:val="28"/>
        </w:numPr>
        <w:tabs>
          <w:tab w:val="clear" w:pos="900"/>
          <w:tab w:val="num" w:pos="1080"/>
        </w:tabs>
        <w:spacing w:after="0"/>
        <w:ind w:left="1080"/>
        <w:rPr>
          <w:rFonts w:ascii="Arial" w:hAnsi="Arial" w:cs="Arial"/>
          <w:sz w:val="21"/>
          <w:szCs w:val="21"/>
        </w:rPr>
      </w:pPr>
      <w:r w:rsidRPr="00CE2D11">
        <w:rPr>
          <w:rFonts w:ascii="Arial" w:hAnsi="Arial" w:cs="Arial"/>
          <w:sz w:val="21"/>
          <w:szCs w:val="21"/>
        </w:rPr>
        <w:t xml:space="preserve">It is the responsibility of the general contractor/construction manager to maintain clean, secure, weather tight project site conditions acceptable for the installation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w:t>
      </w:r>
      <w:r w:rsidR="00616558">
        <w:rPr>
          <w:rFonts w:ascii="Arial" w:hAnsi="Arial" w:cs="Arial"/>
          <w:sz w:val="21"/>
          <w:szCs w:val="21"/>
        </w:rPr>
        <w:t>.</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Concrete sub floors on or below grade shall be adequately waterproofed beneath and at the perimeter walls and on earth side of below grade walls. It is the responsibility of the architect/engineer to determine the extent of this need.</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The general contractor shall furnish and install the concrete sub floors, depressing the slab sufficiently to accommodate the floor system.  Slab depression shall be thickness of the vinyl sheet with foam backing.</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No concrete curing or hardening agents shall be applied to concrete sub floor.</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The slab shall be steel troweled and finished smooth to a tolerance of 1/8” in any 10’ radius. This tolerance should be measured in accordance with ASTM E1155.  The general contractor/construction manager should provide a certificate of compliance with the above recommendations.  High spots shall be ground level, and low spots filled in with an approved leveling compound.</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 xml:space="preserve">Cracks, grooves, voids, cuts and joints may be filled with </w:t>
      </w:r>
      <w:proofErr w:type="spellStart"/>
      <w:r w:rsidRPr="00CE2D11">
        <w:rPr>
          <w:rFonts w:ascii="Arial" w:hAnsi="Arial" w:cs="Arial"/>
          <w:sz w:val="21"/>
          <w:szCs w:val="21"/>
        </w:rPr>
        <w:t>Ardex</w:t>
      </w:r>
      <w:proofErr w:type="spellEnd"/>
      <w:r w:rsidRPr="00CE2D11">
        <w:rPr>
          <w:rFonts w:ascii="Arial" w:hAnsi="Arial" w:cs="Arial"/>
          <w:sz w:val="21"/>
          <w:szCs w:val="21"/>
        </w:rPr>
        <w:t xml:space="preserve"> Portland-based patching/leveling compounds (or equal).  Follow the manufacturer’s limitations/recommendations.  Moveable joints may have to be treated utilizing specific transitioning joint devices upon the architect’s recommendations.</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Permanent heat, light and ventilation shall be installed and operating during and after installation.</w:t>
      </w:r>
    </w:p>
    <w:p w:rsidR="00A028D6" w:rsidRPr="00CE2D11" w:rsidRDefault="00A028D6" w:rsidP="00616558">
      <w:pPr>
        <w:numPr>
          <w:ilvl w:val="0"/>
          <w:numId w:val="28"/>
        </w:numPr>
        <w:tabs>
          <w:tab w:val="num" w:pos="1080"/>
        </w:tabs>
        <w:spacing w:after="0"/>
        <w:ind w:left="1080"/>
        <w:rPr>
          <w:rFonts w:ascii="Arial" w:hAnsi="Arial" w:cs="Arial"/>
          <w:sz w:val="21"/>
          <w:szCs w:val="21"/>
        </w:rPr>
      </w:pPr>
      <w:r w:rsidRPr="00CE2D11">
        <w:rPr>
          <w:rFonts w:ascii="Arial" w:hAnsi="Arial" w:cs="Arial"/>
          <w:sz w:val="21"/>
          <w:szCs w:val="21"/>
        </w:rPr>
        <w:t>Do not install athletic flooring over new concrete until concrete has been cured and is dry.  A minimum of 90 days is required. But, MOST often a new concrete slab will not meet the vapor emissions requirements listed below unless the slab has been installed and the area is sealed off to outside air for approximately 6 months or more.</w:t>
      </w:r>
    </w:p>
    <w:p w:rsidR="00A028D6" w:rsidRPr="00CE2D11" w:rsidRDefault="00616558" w:rsidP="00616558">
      <w:pPr>
        <w:numPr>
          <w:ilvl w:val="0"/>
          <w:numId w:val="28"/>
        </w:numPr>
        <w:tabs>
          <w:tab w:val="clear" w:pos="900"/>
          <w:tab w:val="num" w:pos="1080"/>
        </w:tabs>
        <w:spacing w:after="0"/>
        <w:ind w:left="1080"/>
        <w:rPr>
          <w:rFonts w:ascii="Arial" w:hAnsi="Arial" w:cs="Arial"/>
          <w:sz w:val="21"/>
          <w:szCs w:val="21"/>
        </w:rPr>
      </w:pPr>
      <w:r w:rsidRPr="00CE2D11">
        <w:rPr>
          <w:rFonts w:ascii="Arial" w:hAnsi="Arial" w:cs="Arial"/>
          <w:sz w:val="21"/>
          <w:szCs w:val="21"/>
        </w:rPr>
        <w:t xml:space="preserve">MP </w:t>
      </w:r>
      <w:r>
        <w:rPr>
          <w:rFonts w:ascii="Arial" w:hAnsi="Arial" w:cs="Arial"/>
          <w:sz w:val="21"/>
          <w:szCs w:val="21"/>
        </w:rPr>
        <w:t>Court</w:t>
      </w:r>
      <w:r w:rsidRPr="00CE2D11">
        <w:rPr>
          <w:rFonts w:ascii="Arial" w:hAnsi="Arial" w:cs="Arial"/>
          <w:sz w:val="21"/>
          <w:szCs w:val="21"/>
        </w:rPr>
        <w:t xml:space="preserve"> PVC </w:t>
      </w:r>
      <w:r w:rsidR="00A028D6" w:rsidRPr="00CE2D11">
        <w:rPr>
          <w:rFonts w:ascii="Arial" w:hAnsi="Arial" w:cs="Arial"/>
          <w:sz w:val="21"/>
          <w:szCs w:val="21"/>
        </w:rPr>
        <w:t xml:space="preserve">shall not be installed until all masonry, painting, plaster, tile, marble and terrazzo work is completed, and overhead mechanical trades and painters have finished in the </w:t>
      </w:r>
      <w:r w:rsidRPr="00CE2D11">
        <w:rPr>
          <w:rFonts w:ascii="Arial" w:hAnsi="Arial" w:cs="Arial"/>
          <w:sz w:val="21"/>
          <w:szCs w:val="21"/>
        </w:rPr>
        <w:t xml:space="preserve">MP </w:t>
      </w:r>
      <w:r>
        <w:rPr>
          <w:rFonts w:ascii="Arial" w:hAnsi="Arial" w:cs="Arial"/>
          <w:sz w:val="21"/>
          <w:szCs w:val="21"/>
        </w:rPr>
        <w:t>Court</w:t>
      </w:r>
      <w:r w:rsidRPr="00CE2D11">
        <w:rPr>
          <w:rFonts w:ascii="Arial" w:hAnsi="Arial" w:cs="Arial"/>
          <w:sz w:val="21"/>
          <w:szCs w:val="21"/>
        </w:rPr>
        <w:t xml:space="preserve"> PVC </w:t>
      </w:r>
      <w:r w:rsidR="00A028D6" w:rsidRPr="00CE2D11">
        <w:rPr>
          <w:rFonts w:ascii="Arial" w:hAnsi="Arial" w:cs="Arial"/>
          <w:sz w:val="21"/>
          <w:szCs w:val="21"/>
        </w:rPr>
        <w:t>floor areas.  All sub-contract work which would cause damage, dirt, dust or interruption of normal installation pace will be completed.  Suspension of other trades’ work may be authorized providing their work will not interfere with the installation or damage the newly installed flooring.</w:t>
      </w:r>
    </w:p>
    <w:p w:rsidR="00A028D6" w:rsidRPr="00CE2D11" w:rsidRDefault="00A028D6" w:rsidP="00616558">
      <w:pPr>
        <w:numPr>
          <w:ilvl w:val="0"/>
          <w:numId w:val="28"/>
        </w:numPr>
        <w:tabs>
          <w:tab w:val="clear" w:pos="900"/>
          <w:tab w:val="num" w:pos="1080"/>
        </w:tabs>
        <w:spacing w:after="0"/>
        <w:ind w:left="1080"/>
        <w:rPr>
          <w:rFonts w:ascii="Arial" w:hAnsi="Arial" w:cs="Arial"/>
          <w:sz w:val="21"/>
          <w:szCs w:val="21"/>
        </w:rPr>
      </w:pPr>
      <w:r w:rsidRPr="00CE2D11">
        <w:rPr>
          <w:rFonts w:ascii="Arial" w:hAnsi="Arial" w:cs="Arial"/>
          <w:sz w:val="21"/>
          <w:szCs w:val="21"/>
        </w:rPr>
        <w:t>Installation will commence ONLY when the following criteria are met;</w:t>
      </w:r>
    </w:p>
    <w:p w:rsidR="00A028D6" w:rsidRPr="00CE2D11" w:rsidRDefault="00A028D6" w:rsidP="00616558">
      <w:pPr>
        <w:tabs>
          <w:tab w:val="num" w:pos="1530"/>
        </w:tabs>
        <w:spacing w:after="0"/>
        <w:ind w:left="1350" w:hanging="27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The building shall be enclosed and weather tight.</w:t>
      </w:r>
    </w:p>
    <w:p w:rsidR="00A028D6" w:rsidRPr="00CE2D11" w:rsidRDefault="00A028D6" w:rsidP="00616558">
      <w:pPr>
        <w:tabs>
          <w:tab w:val="num" w:pos="1530"/>
        </w:tabs>
        <w:spacing w:after="0"/>
        <w:ind w:left="1350" w:hanging="27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The temperature must be between 65-70° F., maximum humidity at 70% (50% is preferable), and HVAC must be installed and working two weeks prior to installation, during the installation and after installation.</w:t>
      </w:r>
    </w:p>
    <w:p w:rsidR="00A028D6" w:rsidRPr="00CE2D11" w:rsidRDefault="00A028D6" w:rsidP="00616558">
      <w:pPr>
        <w:tabs>
          <w:tab w:val="num" w:pos="1530"/>
        </w:tabs>
        <w:spacing w:after="0"/>
        <w:ind w:left="1350" w:hanging="270"/>
        <w:rPr>
          <w:rFonts w:ascii="Arial" w:hAnsi="Arial" w:cs="Arial"/>
          <w:sz w:val="21"/>
          <w:szCs w:val="21"/>
        </w:rPr>
      </w:pPr>
      <w:r w:rsidRPr="00CE2D11">
        <w:rPr>
          <w:rFonts w:ascii="Arial" w:hAnsi="Arial" w:cs="Arial"/>
          <w:sz w:val="21"/>
          <w:szCs w:val="21"/>
        </w:rPr>
        <w:t>3.</w:t>
      </w:r>
      <w:r w:rsidRPr="00CE2D11">
        <w:rPr>
          <w:rFonts w:ascii="Arial" w:hAnsi="Arial" w:cs="Arial"/>
          <w:sz w:val="21"/>
          <w:szCs w:val="21"/>
        </w:rPr>
        <w:tab/>
        <w:t>The installation area shall be closed to all traffic and activity for a period to be set by the flooring contractor.</w:t>
      </w:r>
    </w:p>
    <w:p w:rsidR="00A028D6" w:rsidRPr="00CE2D11" w:rsidRDefault="00A028D6" w:rsidP="00616558">
      <w:pPr>
        <w:tabs>
          <w:tab w:val="left" w:pos="1350"/>
        </w:tabs>
        <w:spacing w:after="0"/>
        <w:ind w:left="1350" w:hanging="270"/>
        <w:rPr>
          <w:rFonts w:ascii="Arial" w:hAnsi="Arial" w:cs="Arial"/>
          <w:sz w:val="21"/>
          <w:szCs w:val="21"/>
        </w:rPr>
      </w:pPr>
      <w:r w:rsidRPr="00CE2D11">
        <w:rPr>
          <w:rFonts w:ascii="Arial" w:hAnsi="Arial" w:cs="Arial"/>
          <w:sz w:val="21"/>
          <w:szCs w:val="21"/>
        </w:rPr>
        <w:t>4.</w:t>
      </w:r>
      <w:r w:rsidRPr="00CE2D11">
        <w:rPr>
          <w:rFonts w:ascii="Arial" w:hAnsi="Arial" w:cs="Arial"/>
          <w:sz w:val="21"/>
          <w:szCs w:val="21"/>
        </w:rPr>
        <w:tab/>
        <w:t>Sub floors shall be clean, dry, and free from dirt, dust, oil, grease, paint, alkali, concrete curing agents, hardening and parting compounds, old adhesive residue or other foreign materials.</w:t>
      </w:r>
    </w:p>
    <w:p w:rsidR="00A028D6" w:rsidRPr="00CE2D11" w:rsidRDefault="00A028D6" w:rsidP="00616558">
      <w:pPr>
        <w:tabs>
          <w:tab w:val="left" w:pos="1350"/>
        </w:tabs>
        <w:spacing w:after="0"/>
        <w:ind w:left="1350" w:hanging="270"/>
        <w:rPr>
          <w:rFonts w:ascii="Arial" w:hAnsi="Arial" w:cs="Arial"/>
          <w:sz w:val="21"/>
          <w:szCs w:val="21"/>
        </w:rPr>
      </w:pPr>
      <w:r w:rsidRPr="00CE2D11">
        <w:rPr>
          <w:rFonts w:ascii="Arial" w:hAnsi="Arial" w:cs="Arial"/>
          <w:sz w:val="21"/>
          <w:szCs w:val="21"/>
        </w:rPr>
        <w:lastRenderedPageBreak/>
        <w:t>5.</w:t>
      </w:r>
      <w:r w:rsidRPr="00CE2D11">
        <w:rPr>
          <w:rFonts w:ascii="Arial" w:hAnsi="Arial" w:cs="Arial"/>
          <w:sz w:val="21"/>
          <w:szCs w:val="21"/>
        </w:rPr>
        <w:tab/>
        <w:t xml:space="preserve">Vapor emission testing must be performed before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material installation begins.  The vapor emission levels/moisture content of the concrete slab should not be greater than 5 lbs. of vapor per 1000 square feet per 24 hours per ASTM F1869 or 87% RH when tested per ASTM F21706.  Concrete subfloor surface pH level must be within the 7 to 8.5 range.</w:t>
      </w:r>
    </w:p>
    <w:p w:rsidR="00A028D6" w:rsidRPr="00CE2D11" w:rsidRDefault="000430B7" w:rsidP="00616558">
      <w:pPr>
        <w:tabs>
          <w:tab w:val="left" w:pos="1350"/>
        </w:tabs>
        <w:spacing w:after="0"/>
        <w:ind w:left="1350" w:hanging="270"/>
        <w:rPr>
          <w:rFonts w:ascii="Arial" w:hAnsi="Arial" w:cs="Arial"/>
          <w:sz w:val="21"/>
          <w:szCs w:val="21"/>
        </w:rPr>
      </w:pPr>
      <w:r>
        <w:rPr>
          <w:rFonts w:ascii="Arial" w:hAnsi="Arial" w:cs="Arial"/>
          <w:sz w:val="21"/>
          <w:szCs w:val="21"/>
        </w:rPr>
        <w:t>6</w:t>
      </w:r>
      <w:r w:rsidR="00A028D6" w:rsidRPr="00CE2D11">
        <w:rPr>
          <w:rFonts w:ascii="Arial" w:hAnsi="Arial" w:cs="Arial"/>
          <w:sz w:val="21"/>
          <w:szCs w:val="21"/>
        </w:rPr>
        <w:t>.</w:t>
      </w:r>
      <w:r w:rsidR="00A028D6" w:rsidRPr="00CE2D11">
        <w:rPr>
          <w:rFonts w:ascii="Arial" w:hAnsi="Arial" w:cs="Arial"/>
          <w:sz w:val="21"/>
          <w:szCs w:val="21"/>
        </w:rPr>
        <w:tab/>
        <w:t>The tolerance of the concrete slab is no more than 1/8” in any 10’ radius. High spots shall be ground level, and low spots filled in with an approved leveling compound.</w:t>
      </w:r>
    </w:p>
    <w:p w:rsidR="00A028D6" w:rsidRPr="00CE2D11" w:rsidRDefault="00A028D6" w:rsidP="00CE2D11">
      <w:pPr>
        <w:spacing w:after="0"/>
        <w:rPr>
          <w:rFonts w:ascii="Arial" w:hAnsi="Arial" w:cs="Arial"/>
          <w:sz w:val="21"/>
          <w:szCs w:val="21"/>
        </w:rPr>
      </w:pPr>
      <w:r w:rsidRPr="00CE2D11">
        <w:rPr>
          <w:rFonts w:ascii="Arial" w:hAnsi="Arial" w:cs="Arial"/>
          <w:sz w:val="21"/>
          <w:szCs w:val="21"/>
        </w:rPr>
        <w:t xml:space="preserve">  </w:t>
      </w:r>
    </w:p>
    <w:p w:rsidR="00A028D6" w:rsidRPr="000430B7" w:rsidRDefault="00A028D6" w:rsidP="00616558">
      <w:pPr>
        <w:numPr>
          <w:ilvl w:val="1"/>
          <w:numId w:val="33"/>
        </w:numPr>
        <w:tabs>
          <w:tab w:val="left" w:pos="1455"/>
        </w:tabs>
        <w:spacing w:after="0"/>
        <w:rPr>
          <w:rFonts w:ascii="Arial" w:hAnsi="Arial" w:cs="Arial"/>
          <w:b/>
          <w:sz w:val="21"/>
          <w:szCs w:val="21"/>
        </w:rPr>
      </w:pPr>
      <w:r w:rsidRPr="000430B7">
        <w:rPr>
          <w:rFonts w:ascii="Arial" w:hAnsi="Arial" w:cs="Arial"/>
          <w:b/>
          <w:sz w:val="21"/>
          <w:szCs w:val="21"/>
        </w:rPr>
        <w:t>WARRANTY</w:t>
      </w:r>
    </w:p>
    <w:p w:rsidR="00A028D6" w:rsidRPr="00CE2D11" w:rsidRDefault="00A028D6" w:rsidP="000430B7">
      <w:pPr>
        <w:spacing w:after="0"/>
        <w:ind w:left="1080" w:hanging="360"/>
        <w:rPr>
          <w:rFonts w:ascii="Arial" w:hAnsi="Arial" w:cs="Arial"/>
          <w:sz w:val="21"/>
          <w:szCs w:val="21"/>
        </w:rPr>
      </w:pPr>
      <w:r w:rsidRPr="000430B7">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 xml:space="preserve">AACER hereby warrants its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and welding rods to be made to manufacturer’s specifications and to be free from defects for a period of 10 years from the date of purchase.  This warranty shall be given in lieu of all other warranties or guarantees, expressed or implied, including, but not limited to any warranty of merchantability or fitness for a particular purpose, and/or any other obligation on the part of AACER.  The liability of AACER shall be limited to repair or replacement of materials supplied by AACER and proven to be defective in manufacture.  It shall not include any other damages either direct or consequential.</w:t>
      </w:r>
    </w:p>
    <w:p w:rsidR="00A028D6" w:rsidRPr="00CE2D11" w:rsidRDefault="00A028D6" w:rsidP="000430B7">
      <w:pPr>
        <w:spacing w:after="0"/>
        <w:ind w:left="1350" w:hanging="270"/>
        <w:rPr>
          <w:rFonts w:ascii="Arial" w:hAnsi="Arial" w:cs="Arial"/>
          <w:iCs/>
          <w:sz w:val="21"/>
          <w:szCs w:val="21"/>
        </w:rPr>
      </w:pPr>
      <w:r w:rsidRPr="00CE2D11">
        <w:rPr>
          <w:rFonts w:ascii="Arial" w:hAnsi="Arial" w:cs="Arial"/>
          <w:iCs/>
          <w:sz w:val="21"/>
          <w:szCs w:val="21"/>
        </w:rPr>
        <w:t>1.</w:t>
      </w:r>
      <w:r w:rsidRPr="00CE2D11">
        <w:rPr>
          <w:rFonts w:ascii="Arial" w:hAnsi="Arial" w:cs="Arial"/>
          <w:iCs/>
          <w:sz w:val="21"/>
          <w:szCs w:val="21"/>
        </w:rPr>
        <w:tab/>
        <w:t xml:space="preserve">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iCs/>
          <w:sz w:val="21"/>
          <w:szCs w:val="21"/>
        </w:rPr>
        <w:t>is correctly installed over a properly prepared subfloor.</w:t>
      </w:r>
    </w:p>
    <w:p w:rsidR="00A028D6" w:rsidRPr="00CE2D11" w:rsidRDefault="00A028D6" w:rsidP="000430B7">
      <w:pPr>
        <w:spacing w:after="0"/>
        <w:ind w:left="1350" w:hanging="270"/>
        <w:rPr>
          <w:rFonts w:ascii="Arial" w:hAnsi="Arial" w:cs="Arial"/>
          <w:iCs/>
          <w:sz w:val="21"/>
          <w:szCs w:val="21"/>
        </w:rPr>
      </w:pPr>
      <w:r w:rsidRPr="00CE2D11">
        <w:rPr>
          <w:rFonts w:ascii="Arial" w:hAnsi="Arial" w:cs="Arial"/>
          <w:iCs/>
          <w:sz w:val="21"/>
          <w:szCs w:val="21"/>
        </w:rPr>
        <w:t>2.</w:t>
      </w:r>
      <w:r w:rsidRPr="00CE2D11">
        <w:rPr>
          <w:rFonts w:ascii="Arial" w:hAnsi="Arial" w:cs="Arial"/>
          <w:iCs/>
          <w:sz w:val="21"/>
          <w:szCs w:val="21"/>
        </w:rPr>
        <w:tab/>
        <w:t xml:space="preserve">The floor is regularly maintained using an approved maintenance system as laid out in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 xml:space="preserve">Care &amp; Maintenance Guide </w:t>
      </w:r>
      <w:r w:rsidRPr="00CE2D11">
        <w:rPr>
          <w:rFonts w:ascii="Arial" w:hAnsi="Arial" w:cs="Arial"/>
          <w:iCs/>
          <w:sz w:val="21"/>
          <w:szCs w:val="21"/>
        </w:rPr>
        <w:t>and using properly maintained equipment and the appropriate cleaning tools.</w:t>
      </w:r>
    </w:p>
    <w:p w:rsidR="00A028D6" w:rsidRPr="00CE2D11" w:rsidRDefault="00A028D6" w:rsidP="000430B7">
      <w:pPr>
        <w:spacing w:after="0"/>
        <w:ind w:left="1350" w:hanging="270"/>
        <w:rPr>
          <w:rFonts w:ascii="Arial" w:hAnsi="Arial" w:cs="Arial"/>
          <w:iCs/>
          <w:sz w:val="21"/>
          <w:szCs w:val="21"/>
        </w:rPr>
      </w:pPr>
      <w:r w:rsidRPr="00CE2D11">
        <w:rPr>
          <w:rFonts w:ascii="Arial" w:hAnsi="Arial" w:cs="Arial"/>
          <w:iCs/>
          <w:sz w:val="21"/>
          <w:szCs w:val="21"/>
        </w:rPr>
        <w:t>3.</w:t>
      </w:r>
      <w:r w:rsidRPr="00CE2D11">
        <w:rPr>
          <w:rFonts w:ascii="Arial" w:hAnsi="Arial" w:cs="Arial"/>
          <w:b/>
          <w:iCs/>
          <w:sz w:val="21"/>
          <w:szCs w:val="21"/>
        </w:rPr>
        <w:tab/>
        <w:t>Within One Year</w:t>
      </w:r>
      <w:r w:rsidRPr="00CE2D11">
        <w:rPr>
          <w:rFonts w:ascii="Arial" w:hAnsi="Arial" w:cs="Arial"/>
          <w:iCs/>
          <w:sz w:val="21"/>
          <w:szCs w:val="21"/>
        </w:rPr>
        <w:t xml:space="preserve">: If a defect covered by this warranty is reported to AACER in writing within one year of purchase, AACER will supply new material of the same or similar grade sufficient to repair or replace the defective material. </w:t>
      </w:r>
    </w:p>
    <w:p w:rsidR="00A028D6" w:rsidRPr="00CE2D11" w:rsidRDefault="00A028D6" w:rsidP="000430B7">
      <w:pPr>
        <w:spacing w:after="0"/>
        <w:ind w:left="1350" w:hanging="270"/>
        <w:rPr>
          <w:rFonts w:ascii="Arial" w:hAnsi="Arial" w:cs="Arial"/>
          <w:iCs/>
          <w:sz w:val="21"/>
          <w:szCs w:val="21"/>
        </w:rPr>
      </w:pPr>
      <w:r w:rsidRPr="00CE2D11">
        <w:rPr>
          <w:rFonts w:ascii="Arial" w:hAnsi="Arial" w:cs="Arial"/>
          <w:iCs/>
          <w:sz w:val="21"/>
          <w:szCs w:val="21"/>
        </w:rPr>
        <w:t>4.</w:t>
      </w:r>
      <w:r w:rsidRPr="00CE2D11">
        <w:rPr>
          <w:rFonts w:ascii="Arial" w:hAnsi="Arial" w:cs="Arial"/>
          <w:b/>
          <w:iCs/>
          <w:sz w:val="21"/>
          <w:szCs w:val="21"/>
        </w:rPr>
        <w:tab/>
        <w:t>Within Two Years</w:t>
      </w:r>
      <w:r w:rsidRPr="00CE2D11">
        <w:rPr>
          <w:rFonts w:ascii="Arial" w:hAnsi="Arial" w:cs="Arial"/>
          <w:iCs/>
          <w:sz w:val="21"/>
          <w:szCs w:val="21"/>
        </w:rPr>
        <w:t xml:space="preserve">:  If a defect covered by this warranty is reported to AACER in writing after one year but within two years of purchase, AACER will supply new material of the same or similar grade sufficient to repair or replace the defective material. </w:t>
      </w:r>
    </w:p>
    <w:p w:rsidR="00A028D6" w:rsidRPr="00CE2D11" w:rsidRDefault="00A028D6" w:rsidP="000430B7">
      <w:pPr>
        <w:spacing w:after="0"/>
        <w:ind w:left="1350" w:hanging="270"/>
        <w:rPr>
          <w:rFonts w:ascii="Arial" w:hAnsi="Arial" w:cs="Arial"/>
          <w:sz w:val="21"/>
          <w:szCs w:val="21"/>
        </w:rPr>
      </w:pPr>
      <w:r w:rsidRPr="00CE2D11">
        <w:rPr>
          <w:rFonts w:ascii="Arial" w:hAnsi="Arial" w:cs="Arial"/>
          <w:iCs/>
          <w:sz w:val="21"/>
          <w:szCs w:val="21"/>
        </w:rPr>
        <w:t>5.</w:t>
      </w:r>
      <w:r w:rsidRPr="00CE2D11">
        <w:rPr>
          <w:rFonts w:ascii="Arial" w:hAnsi="Arial" w:cs="Arial"/>
          <w:b/>
          <w:iCs/>
          <w:sz w:val="21"/>
          <w:szCs w:val="21"/>
        </w:rPr>
        <w:tab/>
        <w:t>After Two Years</w:t>
      </w:r>
      <w:r w:rsidRPr="00CE2D11">
        <w:rPr>
          <w:rFonts w:ascii="Arial" w:hAnsi="Arial" w:cs="Arial"/>
          <w:iCs/>
          <w:sz w:val="21"/>
          <w:szCs w:val="21"/>
        </w:rPr>
        <w:t>: If a defect covered by this warranty is reported to AACER in writing after two years but within five years of purchase, AACER will supply new material of the same or similar grade sufficient to repair or replace the defective material.</w:t>
      </w:r>
    </w:p>
    <w:p w:rsidR="00A028D6" w:rsidRPr="00CE2D11" w:rsidRDefault="00A028D6" w:rsidP="000430B7">
      <w:pPr>
        <w:spacing w:after="0"/>
        <w:ind w:left="1080" w:hanging="360"/>
        <w:rPr>
          <w:rFonts w:ascii="Arial" w:hAnsi="Arial" w:cs="Arial"/>
          <w:sz w:val="21"/>
          <w:szCs w:val="21"/>
        </w:rPr>
      </w:pPr>
      <w:r w:rsidRPr="000430B7">
        <w:rPr>
          <w:rFonts w:ascii="Arial" w:hAnsi="Arial" w:cs="Arial"/>
          <w:b/>
          <w:sz w:val="21"/>
          <w:szCs w:val="21"/>
        </w:rPr>
        <w:t>B.</w:t>
      </w:r>
      <w:r w:rsidRPr="00CE2D11">
        <w:rPr>
          <w:rFonts w:ascii="Arial" w:hAnsi="Arial" w:cs="Arial"/>
          <w:sz w:val="21"/>
          <w:szCs w:val="21"/>
        </w:rPr>
        <w:tab/>
        <w:t>Warranty excludes damage caused in whole or in part by normal wear and tear, abuse, faulty construction of the building including settlement, lack of a moisture barrier for on grade or below grade construction, the failure of associated trades to adhere to specifications, separation of the concrete slab, construction joints, saw joints, expansion joints, excessive dryness or moisture from humidity, spillage, migrations through the slab or wall, or any other source.  Additionally, the warranty shall not cover accidental damage.</w:t>
      </w:r>
    </w:p>
    <w:p w:rsidR="00A028D6" w:rsidRPr="00CE2D11" w:rsidRDefault="00A028D6" w:rsidP="00CE2D11">
      <w:pPr>
        <w:spacing w:after="0"/>
        <w:rPr>
          <w:rFonts w:ascii="Arial" w:hAnsi="Arial" w:cs="Arial"/>
          <w:sz w:val="21"/>
          <w:szCs w:val="21"/>
        </w:rPr>
      </w:pPr>
    </w:p>
    <w:p w:rsidR="00A028D6" w:rsidRPr="000430B7" w:rsidRDefault="00A028D6" w:rsidP="00616558">
      <w:pPr>
        <w:numPr>
          <w:ilvl w:val="1"/>
          <w:numId w:val="33"/>
        </w:numPr>
        <w:tabs>
          <w:tab w:val="left" w:pos="1455"/>
        </w:tabs>
        <w:spacing w:after="0"/>
        <w:rPr>
          <w:rFonts w:ascii="Arial" w:hAnsi="Arial" w:cs="Arial"/>
          <w:b/>
          <w:sz w:val="21"/>
          <w:szCs w:val="21"/>
        </w:rPr>
      </w:pPr>
      <w:r w:rsidRPr="000430B7">
        <w:rPr>
          <w:rFonts w:ascii="Arial" w:hAnsi="Arial" w:cs="Arial"/>
          <w:b/>
          <w:sz w:val="21"/>
          <w:szCs w:val="21"/>
        </w:rPr>
        <w:t>ADDITIONAL MATERIALS</w:t>
      </w:r>
    </w:p>
    <w:p w:rsidR="00A028D6" w:rsidRPr="00CE2D11" w:rsidRDefault="00A028D6" w:rsidP="000430B7">
      <w:pPr>
        <w:numPr>
          <w:ilvl w:val="0"/>
          <w:numId w:val="32"/>
        </w:numPr>
        <w:tabs>
          <w:tab w:val="clear" w:pos="1440"/>
          <w:tab w:val="num" w:pos="990"/>
        </w:tabs>
        <w:spacing w:after="0"/>
        <w:ind w:left="990" w:hanging="270"/>
        <w:rPr>
          <w:rFonts w:ascii="Arial" w:hAnsi="Arial" w:cs="Arial"/>
          <w:sz w:val="21"/>
          <w:szCs w:val="21"/>
        </w:rPr>
      </w:pPr>
      <w:r w:rsidRPr="00CE2D11">
        <w:rPr>
          <w:rFonts w:ascii="Arial" w:hAnsi="Arial" w:cs="Arial"/>
          <w:sz w:val="21"/>
          <w:szCs w:val="21"/>
        </w:rPr>
        <w:t xml:space="preserve">Furnish to the owner additional materials of each different color and design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w:t>
      </w:r>
      <w:r w:rsidRPr="00CE2D11">
        <w:rPr>
          <w:rFonts w:ascii="Arial" w:hAnsi="Arial" w:cs="Arial"/>
          <w:sz w:val="21"/>
          <w:szCs w:val="21"/>
        </w:rPr>
        <w:t>.</w:t>
      </w:r>
    </w:p>
    <w:p w:rsidR="00A028D6" w:rsidRPr="00CE2D11" w:rsidRDefault="00A028D6" w:rsidP="00CE2D11">
      <w:pPr>
        <w:tabs>
          <w:tab w:val="left" w:pos="1455"/>
        </w:tabs>
        <w:spacing w:after="0"/>
        <w:ind w:left="1080"/>
        <w:rPr>
          <w:rFonts w:ascii="Arial" w:hAnsi="Arial" w:cs="Arial"/>
          <w:sz w:val="21"/>
          <w:szCs w:val="21"/>
        </w:rPr>
      </w:pPr>
    </w:p>
    <w:p w:rsidR="00A028D6" w:rsidRPr="0066550D" w:rsidRDefault="00A028D6" w:rsidP="00616558">
      <w:pPr>
        <w:numPr>
          <w:ilvl w:val="1"/>
          <w:numId w:val="33"/>
        </w:numPr>
        <w:tabs>
          <w:tab w:val="left" w:pos="1455"/>
        </w:tabs>
        <w:spacing w:after="0"/>
        <w:rPr>
          <w:rFonts w:ascii="Arial" w:hAnsi="Arial" w:cs="Arial"/>
          <w:b/>
          <w:sz w:val="21"/>
          <w:szCs w:val="21"/>
        </w:rPr>
      </w:pPr>
      <w:r w:rsidRPr="0066550D">
        <w:rPr>
          <w:rFonts w:ascii="Arial" w:hAnsi="Arial" w:cs="Arial"/>
          <w:b/>
          <w:sz w:val="21"/>
          <w:szCs w:val="21"/>
        </w:rPr>
        <w:t>LEED™ CERTIFICATION</w:t>
      </w:r>
    </w:p>
    <w:p w:rsidR="00A028D6" w:rsidRPr="00CE2D11" w:rsidRDefault="00616558" w:rsidP="0066550D">
      <w:pPr>
        <w:numPr>
          <w:ilvl w:val="0"/>
          <w:numId w:val="29"/>
        </w:numPr>
        <w:tabs>
          <w:tab w:val="clear" w:pos="1440"/>
        </w:tabs>
        <w:spacing w:after="0"/>
        <w:ind w:left="990" w:hanging="270"/>
        <w:rPr>
          <w:rFonts w:ascii="Arial" w:hAnsi="Arial" w:cs="Arial"/>
          <w:sz w:val="21"/>
          <w:szCs w:val="21"/>
        </w:rPr>
      </w:pPr>
      <w:r w:rsidRPr="00CE2D11">
        <w:rPr>
          <w:rFonts w:ascii="Arial" w:hAnsi="Arial" w:cs="Arial"/>
          <w:sz w:val="21"/>
          <w:szCs w:val="21"/>
        </w:rPr>
        <w:t xml:space="preserve">MP </w:t>
      </w:r>
      <w:r>
        <w:rPr>
          <w:rFonts w:ascii="Arial" w:hAnsi="Arial" w:cs="Arial"/>
          <w:sz w:val="21"/>
          <w:szCs w:val="21"/>
        </w:rPr>
        <w:t>Court</w:t>
      </w:r>
      <w:r w:rsidRPr="00CE2D11">
        <w:rPr>
          <w:rFonts w:ascii="Arial" w:hAnsi="Arial" w:cs="Arial"/>
          <w:sz w:val="21"/>
          <w:szCs w:val="21"/>
        </w:rPr>
        <w:t xml:space="preserve"> PVC </w:t>
      </w:r>
      <w:r w:rsidR="00A028D6" w:rsidRPr="00CE2D11">
        <w:rPr>
          <w:rFonts w:ascii="Arial" w:hAnsi="Arial" w:cs="Arial"/>
          <w:sz w:val="21"/>
          <w:szCs w:val="21"/>
        </w:rPr>
        <w:t>should be able to help this facility achieve up to three (3) points towards LEED™ certification.</w:t>
      </w:r>
      <w:r w:rsidR="0041122C">
        <w:rPr>
          <w:rFonts w:ascii="Arial" w:hAnsi="Arial" w:cs="Arial"/>
          <w:sz w:val="21"/>
          <w:szCs w:val="21"/>
        </w:rPr>
        <w:br/>
      </w:r>
    </w:p>
    <w:p w:rsidR="00A028D6" w:rsidRPr="00CE2D11" w:rsidRDefault="00A028D6" w:rsidP="0066550D">
      <w:pPr>
        <w:spacing w:after="0"/>
        <w:ind w:firstLine="720"/>
        <w:rPr>
          <w:rFonts w:ascii="Arial" w:hAnsi="Arial" w:cs="Arial"/>
          <w:sz w:val="21"/>
          <w:szCs w:val="21"/>
          <w:u w:val="single"/>
        </w:rPr>
      </w:pPr>
      <w:r w:rsidRPr="00CE2D11">
        <w:rPr>
          <w:rFonts w:ascii="Arial" w:hAnsi="Arial" w:cs="Arial"/>
          <w:sz w:val="21"/>
          <w:szCs w:val="21"/>
          <w:u w:val="single"/>
        </w:rPr>
        <w:lastRenderedPageBreak/>
        <w:t>LEED ™ categories positively affected by the vinyl sheet with foam backing system.</w:t>
      </w:r>
    </w:p>
    <w:p w:rsidR="00A028D6" w:rsidRPr="00CE2D11" w:rsidRDefault="00A028D6" w:rsidP="0066550D">
      <w:pPr>
        <w:tabs>
          <w:tab w:val="left" w:pos="3600"/>
          <w:tab w:val="left" w:pos="7200"/>
        </w:tabs>
        <w:spacing w:after="0"/>
        <w:ind w:left="720"/>
        <w:rPr>
          <w:rFonts w:ascii="Arial" w:hAnsi="Arial" w:cs="Arial"/>
          <w:sz w:val="21"/>
          <w:szCs w:val="21"/>
        </w:rPr>
      </w:pPr>
      <w:r w:rsidRPr="00CE2D11">
        <w:rPr>
          <w:rFonts w:ascii="Arial" w:hAnsi="Arial" w:cs="Arial"/>
          <w:sz w:val="21"/>
          <w:szCs w:val="21"/>
        </w:rPr>
        <w:t>Materials &amp; Resources</w:t>
      </w:r>
      <w:r w:rsidR="0066550D">
        <w:rPr>
          <w:rFonts w:ascii="Arial" w:hAnsi="Arial" w:cs="Arial"/>
          <w:sz w:val="21"/>
          <w:szCs w:val="21"/>
        </w:rPr>
        <w:tab/>
        <w:t>C</w:t>
      </w:r>
      <w:r w:rsidRPr="00CE2D11">
        <w:rPr>
          <w:rFonts w:ascii="Arial" w:hAnsi="Arial" w:cs="Arial"/>
          <w:sz w:val="21"/>
          <w:szCs w:val="21"/>
        </w:rPr>
        <w:t xml:space="preserve">redit </w:t>
      </w:r>
      <w:r w:rsidR="0066550D">
        <w:rPr>
          <w:rFonts w:ascii="Arial" w:hAnsi="Arial" w:cs="Arial"/>
          <w:sz w:val="21"/>
          <w:szCs w:val="21"/>
        </w:rPr>
        <w:t>R</w:t>
      </w:r>
      <w:r w:rsidRPr="00CE2D11">
        <w:rPr>
          <w:rFonts w:ascii="Arial" w:hAnsi="Arial" w:cs="Arial"/>
          <w:sz w:val="21"/>
          <w:szCs w:val="21"/>
        </w:rPr>
        <w:t>eference MR 2.1 &amp; 2.2</w:t>
      </w:r>
      <w:r w:rsidR="0066550D">
        <w:rPr>
          <w:rFonts w:ascii="Arial" w:hAnsi="Arial" w:cs="Arial"/>
          <w:sz w:val="21"/>
          <w:szCs w:val="21"/>
        </w:rPr>
        <w:tab/>
      </w:r>
      <w:r w:rsidRPr="00CE2D11">
        <w:rPr>
          <w:rFonts w:ascii="Arial" w:hAnsi="Arial" w:cs="Arial"/>
          <w:sz w:val="21"/>
          <w:szCs w:val="21"/>
        </w:rPr>
        <w:t>Points Attainable 1-2</w:t>
      </w:r>
    </w:p>
    <w:p w:rsidR="00A028D6" w:rsidRPr="00CE2D11" w:rsidRDefault="00A028D6" w:rsidP="0066550D">
      <w:pPr>
        <w:tabs>
          <w:tab w:val="left" w:pos="3600"/>
          <w:tab w:val="left" w:pos="7200"/>
        </w:tabs>
        <w:spacing w:after="0"/>
        <w:ind w:left="720"/>
        <w:rPr>
          <w:rFonts w:ascii="Arial" w:hAnsi="Arial" w:cs="Arial"/>
          <w:sz w:val="21"/>
          <w:szCs w:val="21"/>
        </w:rPr>
      </w:pPr>
      <w:r w:rsidRPr="00CE2D11">
        <w:rPr>
          <w:rFonts w:ascii="Arial" w:hAnsi="Arial" w:cs="Arial"/>
          <w:sz w:val="21"/>
          <w:szCs w:val="21"/>
        </w:rPr>
        <w:t>Indoor Environmental Quality</w:t>
      </w:r>
      <w:r w:rsidRPr="00CE2D11">
        <w:rPr>
          <w:rFonts w:ascii="Arial" w:hAnsi="Arial" w:cs="Arial"/>
          <w:sz w:val="21"/>
          <w:szCs w:val="21"/>
        </w:rPr>
        <w:tab/>
      </w:r>
      <w:r w:rsidR="0066550D">
        <w:rPr>
          <w:rFonts w:ascii="Arial" w:hAnsi="Arial" w:cs="Arial"/>
          <w:sz w:val="21"/>
          <w:szCs w:val="21"/>
        </w:rPr>
        <w:t>C</w:t>
      </w:r>
      <w:r w:rsidRPr="00CE2D11">
        <w:rPr>
          <w:rFonts w:ascii="Arial" w:hAnsi="Arial" w:cs="Arial"/>
          <w:sz w:val="21"/>
          <w:szCs w:val="21"/>
        </w:rPr>
        <w:t xml:space="preserve">redit </w:t>
      </w:r>
      <w:r w:rsidR="0066550D">
        <w:rPr>
          <w:rFonts w:ascii="Arial" w:hAnsi="Arial" w:cs="Arial"/>
          <w:sz w:val="21"/>
          <w:szCs w:val="21"/>
        </w:rPr>
        <w:t>R</w:t>
      </w:r>
      <w:r w:rsidRPr="00CE2D11">
        <w:rPr>
          <w:rFonts w:ascii="Arial" w:hAnsi="Arial" w:cs="Arial"/>
          <w:sz w:val="21"/>
          <w:szCs w:val="21"/>
        </w:rPr>
        <w:t>eference EQ 4.1 &amp; 4.2</w:t>
      </w:r>
      <w:r w:rsidRPr="00CE2D11">
        <w:rPr>
          <w:rFonts w:ascii="Arial" w:hAnsi="Arial" w:cs="Arial"/>
          <w:sz w:val="21"/>
          <w:szCs w:val="21"/>
        </w:rPr>
        <w:tab/>
        <w:t>Points Attainable 1</w:t>
      </w:r>
    </w:p>
    <w:p w:rsidR="00A028D6" w:rsidRPr="00CE2D11" w:rsidRDefault="00A028D6" w:rsidP="00CE2D11">
      <w:pPr>
        <w:spacing w:after="0"/>
        <w:rPr>
          <w:rFonts w:ascii="Arial" w:hAnsi="Arial" w:cs="Arial"/>
          <w:sz w:val="21"/>
          <w:szCs w:val="21"/>
        </w:rPr>
      </w:pPr>
    </w:p>
    <w:p w:rsidR="00A028D6" w:rsidRPr="00CE2D11" w:rsidRDefault="00A028D6" w:rsidP="00CE2D11">
      <w:pPr>
        <w:tabs>
          <w:tab w:val="left" w:pos="1455"/>
        </w:tabs>
        <w:spacing w:after="0"/>
        <w:rPr>
          <w:rFonts w:ascii="Arial" w:hAnsi="Arial" w:cs="Arial"/>
          <w:b/>
          <w:sz w:val="21"/>
          <w:szCs w:val="21"/>
          <w:u w:val="single"/>
        </w:rPr>
      </w:pPr>
      <w:r w:rsidRPr="00CE2D11">
        <w:rPr>
          <w:rFonts w:ascii="Arial" w:hAnsi="Arial" w:cs="Arial"/>
          <w:b/>
          <w:sz w:val="21"/>
          <w:szCs w:val="21"/>
          <w:u w:val="single"/>
        </w:rPr>
        <w:t>PART 2 – PRODUCTS</w:t>
      </w:r>
    </w:p>
    <w:p w:rsidR="00A028D6" w:rsidRPr="0066550D" w:rsidRDefault="00A028D6" w:rsidP="0066550D">
      <w:pPr>
        <w:spacing w:after="0"/>
        <w:rPr>
          <w:rFonts w:ascii="Arial" w:hAnsi="Arial" w:cs="Arial"/>
          <w:b/>
          <w:sz w:val="21"/>
          <w:szCs w:val="21"/>
        </w:rPr>
      </w:pPr>
      <w:r w:rsidRPr="0066550D">
        <w:rPr>
          <w:rFonts w:ascii="Arial" w:hAnsi="Arial" w:cs="Arial"/>
          <w:b/>
          <w:sz w:val="21"/>
          <w:szCs w:val="21"/>
        </w:rPr>
        <w:t>2.1</w:t>
      </w:r>
      <w:r w:rsidRPr="0066550D">
        <w:rPr>
          <w:rFonts w:ascii="Arial" w:hAnsi="Arial" w:cs="Arial"/>
          <w:b/>
          <w:sz w:val="21"/>
          <w:szCs w:val="21"/>
        </w:rPr>
        <w:tab/>
        <w:t>MANUFACTURERS</w:t>
      </w:r>
    </w:p>
    <w:p w:rsidR="00A028D6" w:rsidRPr="00CE2D11" w:rsidRDefault="00A028D6" w:rsidP="0066550D">
      <w:pPr>
        <w:spacing w:after="0"/>
        <w:ind w:left="990" w:hanging="270"/>
        <w:rPr>
          <w:rFonts w:ascii="Arial" w:hAnsi="Arial" w:cs="Arial"/>
          <w:sz w:val="21"/>
          <w:szCs w:val="21"/>
        </w:rPr>
      </w:pPr>
      <w:r w:rsidRPr="0066550D">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 xml:space="preserve">The basis of the design for the vinyl sheet with foam backing system is AACER,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w:t>
      </w:r>
      <w:r w:rsidRPr="00CE2D11">
        <w:rPr>
          <w:rFonts w:ascii="Arial" w:hAnsi="Arial" w:cs="Arial"/>
          <w:sz w:val="21"/>
          <w:szCs w:val="21"/>
        </w:rPr>
        <w:t>.  All other installation accessories and related components must be either made or approved by the vinyl sheet with foam backing surfacing supplier.  Other products may be approved as equal if deemed qualified and submitted in accordance with the General Conditions.</w:t>
      </w:r>
    </w:p>
    <w:p w:rsidR="00A028D6" w:rsidRPr="00CE2D11" w:rsidRDefault="00A028D6" w:rsidP="00CE2D11">
      <w:pPr>
        <w:spacing w:after="0"/>
        <w:rPr>
          <w:rFonts w:ascii="Arial" w:hAnsi="Arial" w:cs="Arial"/>
          <w:sz w:val="21"/>
          <w:szCs w:val="21"/>
        </w:rPr>
      </w:pPr>
    </w:p>
    <w:p w:rsidR="00A028D6" w:rsidRPr="0066550D" w:rsidRDefault="00A028D6" w:rsidP="0066550D">
      <w:pPr>
        <w:pStyle w:val="ListParagraph"/>
        <w:numPr>
          <w:ilvl w:val="2"/>
          <w:numId w:val="34"/>
        </w:numPr>
        <w:spacing w:after="0"/>
        <w:rPr>
          <w:rFonts w:ascii="Arial" w:hAnsi="Arial" w:cs="Arial"/>
          <w:b/>
          <w:sz w:val="21"/>
          <w:szCs w:val="21"/>
        </w:rPr>
      </w:pPr>
      <w:r w:rsidRPr="0066550D">
        <w:rPr>
          <w:rFonts w:ascii="Arial" w:hAnsi="Arial" w:cs="Arial"/>
          <w:b/>
          <w:sz w:val="21"/>
          <w:szCs w:val="21"/>
        </w:rPr>
        <w:t>MATERIALS</w:t>
      </w:r>
    </w:p>
    <w:p w:rsidR="00A028D6" w:rsidRPr="00CE2D11" w:rsidRDefault="00A028D6" w:rsidP="0066550D">
      <w:pPr>
        <w:numPr>
          <w:ilvl w:val="0"/>
          <w:numId w:val="31"/>
        </w:numPr>
        <w:tabs>
          <w:tab w:val="clear" w:pos="1440"/>
          <w:tab w:val="num" w:pos="990"/>
        </w:tabs>
        <w:spacing w:after="0"/>
        <w:ind w:hanging="720"/>
        <w:rPr>
          <w:rFonts w:ascii="Arial" w:hAnsi="Arial" w:cs="Arial"/>
          <w:sz w:val="21"/>
          <w:szCs w:val="21"/>
        </w:rPr>
      </w:pPr>
      <w:r w:rsidRPr="00CE2D11">
        <w:rPr>
          <w:rFonts w:ascii="Arial" w:hAnsi="Arial" w:cs="Arial"/>
          <w:sz w:val="21"/>
          <w:szCs w:val="21"/>
        </w:rPr>
        <w:t xml:space="preserve">All components for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 xml:space="preserve">foam backing system shall be supplied by AACER.  </w:t>
      </w:r>
    </w:p>
    <w:p w:rsidR="00A028D6" w:rsidRPr="00CE2D11" w:rsidRDefault="00A028D6" w:rsidP="00F00278">
      <w:pPr>
        <w:numPr>
          <w:ilvl w:val="0"/>
          <w:numId w:val="31"/>
        </w:numPr>
        <w:tabs>
          <w:tab w:val="clear" w:pos="1440"/>
          <w:tab w:val="num" w:pos="990"/>
        </w:tabs>
        <w:spacing w:after="0"/>
        <w:ind w:left="990" w:hanging="270"/>
        <w:rPr>
          <w:rFonts w:ascii="Arial" w:hAnsi="Arial" w:cs="Arial"/>
          <w:sz w:val="21"/>
          <w:szCs w:val="21"/>
        </w:rPr>
      </w:pPr>
      <w:r w:rsidRPr="00CE2D11">
        <w:rPr>
          <w:rFonts w:ascii="Arial" w:hAnsi="Arial" w:cs="Arial"/>
          <w:sz w:val="21"/>
          <w:szCs w:val="21"/>
        </w:rPr>
        <w:t xml:space="preserve">Adhesive:  Recommended adhesive is Acrylic Adhesive (#2525) supplied in a 4-gallon unit.  The estimated coverage of #2525 Acrylic Adhesive is 500 SF/unit (125 SF per gallon).  A full glue down using two-component Polyurethane Adhesive (#2300) must be used under all bleacher areas.  #2300 Polyurethane Adhesive is supplied in </w:t>
      </w:r>
      <w:r w:rsidR="0066550D" w:rsidRPr="00CE2D11">
        <w:rPr>
          <w:rFonts w:ascii="Arial" w:hAnsi="Arial" w:cs="Arial"/>
          <w:sz w:val="21"/>
          <w:szCs w:val="21"/>
        </w:rPr>
        <w:t>1-gallon</w:t>
      </w:r>
      <w:r w:rsidRPr="00CE2D11">
        <w:rPr>
          <w:rFonts w:ascii="Arial" w:hAnsi="Arial" w:cs="Arial"/>
          <w:sz w:val="21"/>
          <w:szCs w:val="21"/>
        </w:rPr>
        <w:t xml:space="preserve"> units and the estimated coverage is 200 SF/gallon.  Apply both adhesives using a 1/16” X 1/16” X 1/16” notched trowel to achieve above coverage rates.</w:t>
      </w:r>
    </w:p>
    <w:p w:rsidR="00A028D6" w:rsidRPr="00CE2D11" w:rsidRDefault="00A028D6" w:rsidP="0066550D">
      <w:pPr>
        <w:tabs>
          <w:tab w:val="num" w:pos="990"/>
        </w:tabs>
        <w:spacing w:after="0"/>
        <w:ind w:left="1440" w:hanging="720"/>
        <w:rPr>
          <w:rFonts w:ascii="Arial" w:hAnsi="Arial" w:cs="Arial"/>
          <w:sz w:val="21"/>
          <w:szCs w:val="21"/>
        </w:rPr>
      </w:pPr>
      <w:r w:rsidRPr="0066550D">
        <w:rPr>
          <w:rFonts w:ascii="Arial" w:hAnsi="Arial" w:cs="Arial"/>
          <w:b/>
          <w:sz w:val="21"/>
          <w:szCs w:val="21"/>
        </w:rPr>
        <w:t>C</w:t>
      </w:r>
      <w:r w:rsidRPr="00CE2D11">
        <w:rPr>
          <w:rFonts w:ascii="Arial" w:hAnsi="Arial" w:cs="Arial"/>
          <w:sz w:val="21"/>
          <w:szCs w:val="21"/>
        </w:rPr>
        <w:t>.</w:t>
      </w:r>
      <w:r w:rsidRPr="00CE2D11">
        <w:rPr>
          <w:rFonts w:ascii="Arial" w:hAnsi="Arial" w:cs="Arial"/>
          <w:sz w:val="21"/>
          <w:szCs w:val="21"/>
        </w:rPr>
        <w:tab/>
        <w:t>Technical Information</w:t>
      </w:r>
    </w:p>
    <w:p w:rsidR="00A028D6" w:rsidRPr="00CE2D11" w:rsidRDefault="00A028D6" w:rsidP="00CE2D11">
      <w:pPr>
        <w:spacing w:after="0"/>
        <w:rPr>
          <w:rFonts w:ascii="Arial" w:hAnsi="Arial" w:cs="Arial"/>
          <w:sz w:val="21"/>
          <w:szCs w:val="21"/>
        </w:rPr>
      </w:pP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Total Thickness</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6.5mm / 0.256”</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Wear Layer Thickness</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2.1mm / .08”</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Roll Width</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1.8 meters/ 5.91’ = 5’ 10”</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Roll length</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meters / 49.2’ = 49’ 2”</w:t>
      </w:r>
      <w:r w:rsidRPr="00CE2D11">
        <w:rPr>
          <w:rFonts w:ascii="Arial" w:hAnsi="Arial" w:cs="Arial"/>
          <w:sz w:val="21"/>
          <w:szCs w:val="21"/>
        </w:rPr>
        <w:tab/>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Weight</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 xml:space="preserve">4.2 kg/m2 / .861 </w:t>
      </w:r>
      <w:proofErr w:type="spellStart"/>
      <w:r w:rsidRPr="00CE2D11">
        <w:rPr>
          <w:rFonts w:ascii="Arial" w:hAnsi="Arial" w:cs="Arial"/>
          <w:sz w:val="21"/>
          <w:szCs w:val="21"/>
        </w:rPr>
        <w:t>lbs</w:t>
      </w:r>
      <w:proofErr w:type="spellEnd"/>
      <w:r w:rsidRPr="00CE2D11">
        <w:rPr>
          <w:rFonts w:ascii="Arial" w:hAnsi="Arial" w:cs="Arial"/>
          <w:sz w:val="21"/>
          <w:szCs w:val="21"/>
        </w:rPr>
        <w:t>/SF</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Seam Treatment</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Heat Weld</w:t>
      </w:r>
    </w:p>
    <w:p w:rsidR="006F6B92"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Shore A Hardness</w:t>
      </w:r>
      <w:r w:rsidR="006F6B92">
        <w:rPr>
          <w:rFonts w:ascii="Arial" w:hAnsi="Arial" w:cs="Arial"/>
          <w:sz w:val="21"/>
          <w:szCs w:val="21"/>
        </w:rPr>
        <w:tab/>
      </w:r>
      <w:r w:rsidRPr="00CE2D11">
        <w:rPr>
          <w:rFonts w:ascii="Arial" w:hAnsi="Arial" w:cs="Arial"/>
          <w:sz w:val="21"/>
          <w:szCs w:val="21"/>
        </w:rPr>
        <w:t>ASTM D 2240</w:t>
      </w:r>
      <w:r w:rsidR="006F6B92">
        <w:rPr>
          <w:rFonts w:ascii="Arial" w:hAnsi="Arial" w:cs="Arial"/>
          <w:sz w:val="21"/>
          <w:szCs w:val="21"/>
        </w:rPr>
        <w:tab/>
      </w:r>
      <w:r w:rsidRPr="00CE2D11">
        <w:rPr>
          <w:rFonts w:ascii="Arial" w:hAnsi="Arial" w:cs="Arial"/>
          <w:sz w:val="21"/>
          <w:szCs w:val="21"/>
        </w:rPr>
        <w:t>85-90</w:t>
      </w:r>
      <w:r w:rsidRPr="00CE2D11">
        <w:rPr>
          <w:rFonts w:ascii="Arial" w:hAnsi="Arial" w:cs="Arial"/>
          <w:sz w:val="21"/>
          <w:szCs w:val="21"/>
        </w:rPr>
        <w:tab/>
      </w:r>
      <w:r w:rsidRPr="00CE2D11">
        <w:rPr>
          <w:rFonts w:ascii="Arial" w:hAnsi="Arial" w:cs="Arial"/>
          <w:sz w:val="21"/>
          <w:szCs w:val="21"/>
        </w:rPr>
        <w:tab/>
      </w:r>
      <w:r w:rsidRPr="00CE2D11">
        <w:rPr>
          <w:rFonts w:ascii="Arial" w:hAnsi="Arial" w:cs="Arial"/>
          <w:sz w:val="21"/>
          <w:szCs w:val="21"/>
        </w:rPr>
        <w:tab/>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Force Reduction</w:t>
      </w:r>
      <w:r w:rsidR="006F6B92">
        <w:rPr>
          <w:rFonts w:ascii="Arial" w:hAnsi="Arial" w:cs="Arial"/>
          <w:sz w:val="21"/>
          <w:szCs w:val="21"/>
        </w:rPr>
        <w:tab/>
      </w:r>
      <w:r w:rsidRPr="00CE2D11">
        <w:rPr>
          <w:rFonts w:ascii="Arial" w:hAnsi="Arial" w:cs="Arial"/>
          <w:sz w:val="21"/>
          <w:szCs w:val="21"/>
        </w:rPr>
        <w:t>DIN 18032-2</w:t>
      </w:r>
      <w:r w:rsidR="006F6B92">
        <w:rPr>
          <w:rFonts w:ascii="Arial" w:hAnsi="Arial" w:cs="Arial"/>
          <w:sz w:val="21"/>
          <w:szCs w:val="21"/>
        </w:rPr>
        <w:tab/>
      </w:r>
      <w:r w:rsidRPr="00CE2D11">
        <w:rPr>
          <w:rFonts w:ascii="Arial" w:hAnsi="Arial" w:cs="Arial"/>
          <w:sz w:val="21"/>
          <w:szCs w:val="21"/>
        </w:rPr>
        <w:t>33%</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Coefficient of Friction</w:t>
      </w:r>
      <w:r w:rsidR="006F6B92">
        <w:rPr>
          <w:rFonts w:ascii="Arial" w:hAnsi="Arial" w:cs="Arial"/>
          <w:sz w:val="21"/>
          <w:szCs w:val="21"/>
        </w:rPr>
        <w:tab/>
      </w:r>
      <w:r w:rsidRPr="00CE2D11">
        <w:rPr>
          <w:rFonts w:ascii="Arial" w:hAnsi="Arial" w:cs="Arial"/>
          <w:sz w:val="21"/>
          <w:szCs w:val="21"/>
        </w:rPr>
        <w:t xml:space="preserve">DIN 18032-2 </w:t>
      </w:r>
      <w:r w:rsidRPr="00CE2D11">
        <w:rPr>
          <w:rFonts w:ascii="Arial" w:hAnsi="Arial" w:cs="Arial"/>
          <w:sz w:val="21"/>
          <w:szCs w:val="21"/>
        </w:rPr>
        <w:tab/>
        <w:t>0.4-0.44</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Vertical Deformation</w:t>
      </w:r>
      <w:r w:rsidR="006F6B92">
        <w:rPr>
          <w:rFonts w:ascii="Arial" w:hAnsi="Arial" w:cs="Arial"/>
          <w:sz w:val="21"/>
          <w:szCs w:val="21"/>
        </w:rPr>
        <w:tab/>
      </w:r>
      <w:r w:rsidRPr="00CE2D11">
        <w:rPr>
          <w:rFonts w:ascii="Arial" w:hAnsi="Arial" w:cs="Arial"/>
          <w:sz w:val="21"/>
          <w:szCs w:val="21"/>
        </w:rPr>
        <w:t>DIN 18032-2</w:t>
      </w:r>
      <w:r w:rsidR="006F6B92">
        <w:rPr>
          <w:rFonts w:ascii="Arial" w:hAnsi="Arial" w:cs="Arial"/>
          <w:sz w:val="21"/>
          <w:szCs w:val="21"/>
        </w:rPr>
        <w:tab/>
      </w:r>
      <w:r w:rsidRPr="00CE2D11">
        <w:rPr>
          <w:rFonts w:ascii="Arial" w:hAnsi="Arial" w:cs="Arial"/>
          <w:sz w:val="21"/>
          <w:szCs w:val="21"/>
        </w:rPr>
        <w:t>0.9mm</w:t>
      </w:r>
    </w:p>
    <w:p w:rsidR="00A028D6" w:rsidRPr="00CE2D11" w:rsidRDefault="00A028D6" w:rsidP="006F6B92">
      <w:pPr>
        <w:tabs>
          <w:tab w:val="left" w:pos="1800"/>
          <w:tab w:val="left" w:pos="3960"/>
          <w:tab w:val="left" w:pos="6840"/>
        </w:tabs>
        <w:spacing w:after="0"/>
        <w:rPr>
          <w:rFonts w:ascii="Arial" w:hAnsi="Arial" w:cs="Arial"/>
          <w:sz w:val="21"/>
          <w:szCs w:val="21"/>
        </w:rPr>
      </w:pPr>
      <w:r w:rsidRPr="00CE2D11">
        <w:rPr>
          <w:rFonts w:ascii="Arial" w:hAnsi="Arial" w:cs="Arial"/>
          <w:sz w:val="21"/>
          <w:szCs w:val="21"/>
        </w:rPr>
        <w:t>Area Deflection</w:t>
      </w:r>
      <w:r w:rsidR="006F6B92">
        <w:rPr>
          <w:rFonts w:ascii="Arial" w:hAnsi="Arial" w:cs="Arial"/>
          <w:sz w:val="21"/>
          <w:szCs w:val="21"/>
        </w:rPr>
        <w:tab/>
      </w:r>
      <w:r w:rsidR="006F6B92">
        <w:rPr>
          <w:rFonts w:ascii="Arial" w:hAnsi="Arial" w:cs="Arial"/>
          <w:sz w:val="21"/>
          <w:szCs w:val="21"/>
        </w:rPr>
        <w:tab/>
      </w:r>
      <w:r w:rsidRPr="00CE2D11">
        <w:rPr>
          <w:rFonts w:ascii="Arial" w:hAnsi="Arial" w:cs="Arial"/>
          <w:sz w:val="21"/>
          <w:szCs w:val="21"/>
        </w:rPr>
        <w:t xml:space="preserve">DIN 18032-2 </w:t>
      </w:r>
      <w:r w:rsidRPr="00CE2D11">
        <w:rPr>
          <w:rFonts w:ascii="Arial" w:hAnsi="Arial" w:cs="Arial"/>
          <w:sz w:val="21"/>
          <w:szCs w:val="21"/>
        </w:rPr>
        <w:tab/>
        <w:t>0%</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Static Load Limit/Residual Compression</w:t>
      </w:r>
      <w:r w:rsidR="006F6B92">
        <w:rPr>
          <w:rFonts w:ascii="Arial" w:hAnsi="Arial" w:cs="Arial"/>
          <w:sz w:val="21"/>
          <w:szCs w:val="21"/>
        </w:rPr>
        <w:tab/>
      </w:r>
      <w:r w:rsidRPr="00CE2D11">
        <w:rPr>
          <w:rFonts w:ascii="Arial" w:hAnsi="Arial" w:cs="Arial"/>
          <w:sz w:val="21"/>
          <w:szCs w:val="21"/>
        </w:rPr>
        <w:t xml:space="preserve">ASTM F 970-00 (250 </w:t>
      </w:r>
      <w:proofErr w:type="spellStart"/>
      <w:r w:rsidRPr="00CE2D11">
        <w:rPr>
          <w:rFonts w:ascii="Arial" w:hAnsi="Arial" w:cs="Arial"/>
          <w:sz w:val="21"/>
          <w:szCs w:val="21"/>
        </w:rPr>
        <w:t>lbs</w:t>
      </w:r>
      <w:proofErr w:type="spellEnd"/>
      <w:r w:rsidRPr="00CE2D11">
        <w:rPr>
          <w:rFonts w:ascii="Arial" w:hAnsi="Arial" w:cs="Arial"/>
          <w:sz w:val="21"/>
          <w:szCs w:val="21"/>
        </w:rPr>
        <w:t>)</w:t>
      </w:r>
      <w:r w:rsidR="006F6B92">
        <w:rPr>
          <w:rFonts w:ascii="Arial" w:hAnsi="Arial" w:cs="Arial"/>
          <w:sz w:val="21"/>
          <w:szCs w:val="21"/>
        </w:rPr>
        <w:tab/>
      </w:r>
      <w:r w:rsidRPr="00CE2D11">
        <w:rPr>
          <w:rFonts w:ascii="Arial" w:hAnsi="Arial" w:cs="Arial"/>
          <w:sz w:val="21"/>
          <w:szCs w:val="21"/>
        </w:rPr>
        <w:t xml:space="preserve">.003 </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Static Load Limit/Residual Compression</w:t>
      </w:r>
      <w:r w:rsidRPr="00CE2D11">
        <w:rPr>
          <w:rFonts w:ascii="Arial" w:hAnsi="Arial" w:cs="Arial"/>
          <w:sz w:val="21"/>
          <w:szCs w:val="21"/>
        </w:rPr>
        <w:tab/>
        <w:t xml:space="preserve">ASTM F 970-00 (500 </w:t>
      </w:r>
      <w:proofErr w:type="spellStart"/>
      <w:r w:rsidRPr="00CE2D11">
        <w:rPr>
          <w:rFonts w:ascii="Arial" w:hAnsi="Arial" w:cs="Arial"/>
          <w:sz w:val="21"/>
          <w:szCs w:val="21"/>
        </w:rPr>
        <w:t>lbs</w:t>
      </w:r>
      <w:proofErr w:type="spellEnd"/>
      <w:r w:rsidRPr="00CE2D11">
        <w:rPr>
          <w:rFonts w:ascii="Arial" w:hAnsi="Arial" w:cs="Arial"/>
          <w:sz w:val="21"/>
          <w:szCs w:val="21"/>
        </w:rPr>
        <w:t>)</w:t>
      </w:r>
      <w:r w:rsidR="006F6B92">
        <w:rPr>
          <w:rFonts w:ascii="Arial" w:hAnsi="Arial" w:cs="Arial"/>
          <w:sz w:val="21"/>
          <w:szCs w:val="21"/>
        </w:rPr>
        <w:tab/>
      </w:r>
      <w:r w:rsidRPr="00CE2D11">
        <w:rPr>
          <w:rFonts w:ascii="Arial" w:hAnsi="Arial" w:cs="Arial"/>
          <w:sz w:val="21"/>
          <w:szCs w:val="21"/>
        </w:rPr>
        <w:t xml:space="preserve">.005 </w:t>
      </w:r>
      <w:r w:rsidRPr="00CE2D11">
        <w:rPr>
          <w:rFonts w:ascii="Arial" w:hAnsi="Arial" w:cs="Arial"/>
          <w:sz w:val="21"/>
          <w:szCs w:val="21"/>
        </w:rPr>
        <w:tab/>
      </w:r>
      <w:r w:rsidRPr="00CE2D11">
        <w:rPr>
          <w:rFonts w:ascii="Arial" w:hAnsi="Arial" w:cs="Arial"/>
          <w:sz w:val="21"/>
          <w:szCs w:val="21"/>
        </w:rPr>
        <w:tab/>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Ball Rebound</w:t>
      </w:r>
      <w:r w:rsidR="006F6B92">
        <w:rPr>
          <w:rFonts w:ascii="Arial" w:hAnsi="Arial" w:cs="Arial"/>
          <w:sz w:val="21"/>
          <w:szCs w:val="21"/>
        </w:rPr>
        <w:tab/>
      </w:r>
      <w:r w:rsidRPr="00CE2D11">
        <w:rPr>
          <w:rFonts w:ascii="Arial" w:hAnsi="Arial" w:cs="Arial"/>
          <w:sz w:val="21"/>
          <w:szCs w:val="21"/>
        </w:rPr>
        <w:t>DIN 18032-2</w:t>
      </w:r>
      <w:r w:rsidR="006F6B92">
        <w:rPr>
          <w:rFonts w:ascii="Arial" w:hAnsi="Arial" w:cs="Arial"/>
          <w:sz w:val="21"/>
          <w:szCs w:val="21"/>
        </w:rPr>
        <w:tab/>
      </w:r>
      <w:r w:rsidRPr="00CE2D11">
        <w:rPr>
          <w:rFonts w:ascii="Arial" w:hAnsi="Arial" w:cs="Arial"/>
          <w:sz w:val="21"/>
          <w:szCs w:val="21"/>
        </w:rPr>
        <w:t>99%</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 xml:space="preserve">Rolling </w:t>
      </w:r>
      <w:r w:rsidR="006F6B92">
        <w:rPr>
          <w:rFonts w:ascii="Arial" w:hAnsi="Arial" w:cs="Arial"/>
          <w:sz w:val="21"/>
          <w:szCs w:val="21"/>
        </w:rPr>
        <w:t>Load</w:t>
      </w:r>
      <w:r w:rsidR="006F6B92">
        <w:rPr>
          <w:rFonts w:ascii="Arial" w:hAnsi="Arial" w:cs="Arial"/>
          <w:sz w:val="21"/>
          <w:szCs w:val="21"/>
        </w:rPr>
        <w:tab/>
      </w:r>
      <w:r w:rsidRPr="00CE2D11">
        <w:rPr>
          <w:rFonts w:ascii="Arial" w:hAnsi="Arial" w:cs="Arial"/>
          <w:sz w:val="21"/>
          <w:szCs w:val="21"/>
        </w:rPr>
        <w:t>DIN 18032-2</w:t>
      </w:r>
      <w:r w:rsidR="006F6B92">
        <w:rPr>
          <w:rFonts w:ascii="Arial" w:hAnsi="Arial" w:cs="Arial"/>
          <w:sz w:val="21"/>
          <w:szCs w:val="21"/>
        </w:rPr>
        <w:tab/>
      </w:r>
      <w:r w:rsidRPr="00CE2D11">
        <w:rPr>
          <w:rFonts w:ascii="Arial" w:hAnsi="Arial" w:cs="Arial"/>
          <w:sz w:val="21"/>
          <w:szCs w:val="21"/>
        </w:rPr>
        <w:t>1000N</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Impact Resistance</w:t>
      </w:r>
      <w:r w:rsidR="006F6B92">
        <w:rPr>
          <w:rFonts w:ascii="Arial" w:hAnsi="Arial" w:cs="Arial"/>
          <w:sz w:val="21"/>
          <w:szCs w:val="21"/>
        </w:rPr>
        <w:tab/>
      </w:r>
      <w:r w:rsidRPr="00CE2D11">
        <w:rPr>
          <w:rFonts w:ascii="Arial" w:hAnsi="Arial" w:cs="Arial"/>
          <w:sz w:val="21"/>
          <w:szCs w:val="21"/>
        </w:rPr>
        <w:t xml:space="preserve">DIN 18032-2 </w:t>
      </w:r>
      <w:r w:rsidR="006F6B92">
        <w:rPr>
          <w:rFonts w:ascii="Arial" w:hAnsi="Arial" w:cs="Arial"/>
          <w:sz w:val="21"/>
          <w:szCs w:val="21"/>
        </w:rPr>
        <w:tab/>
      </w:r>
      <w:r w:rsidRPr="00CE2D11">
        <w:rPr>
          <w:rFonts w:ascii="Arial" w:hAnsi="Arial" w:cs="Arial"/>
          <w:sz w:val="21"/>
          <w:szCs w:val="21"/>
        </w:rPr>
        <w:t>12Nm</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Impression</w:t>
      </w:r>
      <w:r w:rsidR="006F6B92">
        <w:rPr>
          <w:rFonts w:ascii="Arial" w:hAnsi="Arial" w:cs="Arial"/>
          <w:sz w:val="21"/>
          <w:szCs w:val="21"/>
        </w:rPr>
        <w:tab/>
      </w:r>
      <w:r w:rsidRPr="00CE2D11">
        <w:rPr>
          <w:rFonts w:ascii="Arial" w:hAnsi="Arial" w:cs="Arial"/>
          <w:sz w:val="21"/>
          <w:szCs w:val="21"/>
        </w:rPr>
        <w:t xml:space="preserve">DIN 18032-2 </w:t>
      </w:r>
      <w:r w:rsidR="006F6B92">
        <w:rPr>
          <w:rFonts w:ascii="Arial" w:hAnsi="Arial" w:cs="Arial"/>
          <w:sz w:val="21"/>
          <w:szCs w:val="21"/>
        </w:rPr>
        <w:tab/>
      </w:r>
      <w:r w:rsidRPr="00CE2D11">
        <w:rPr>
          <w:rFonts w:ascii="Arial" w:hAnsi="Arial" w:cs="Arial"/>
          <w:sz w:val="21"/>
          <w:szCs w:val="21"/>
        </w:rPr>
        <w:t>0.17mm</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Critical Radiant Flux</w:t>
      </w:r>
      <w:r w:rsidR="006F6B92">
        <w:rPr>
          <w:rFonts w:ascii="Arial" w:hAnsi="Arial" w:cs="Arial"/>
          <w:sz w:val="21"/>
          <w:szCs w:val="21"/>
        </w:rPr>
        <w:tab/>
      </w:r>
      <w:r w:rsidRPr="00CE2D11">
        <w:rPr>
          <w:rFonts w:ascii="Arial" w:hAnsi="Arial" w:cs="Arial"/>
          <w:sz w:val="21"/>
          <w:szCs w:val="21"/>
        </w:rPr>
        <w:t>ASTM E 648</w:t>
      </w:r>
      <w:r w:rsidRPr="00CE2D11">
        <w:rPr>
          <w:rFonts w:ascii="Arial" w:hAnsi="Arial" w:cs="Arial"/>
          <w:sz w:val="21"/>
          <w:szCs w:val="21"/>
        </w:rPr>
        <w:tab/>
        <w:t>0.36W/cm2, Class 1</w:t>
      </w:r>
    </w:p>
    <w:p w:rsidR="00A028D6" w:rsidRPr="00CE2D11" w:rsidRDefault="00A028D6" w:rsidP="006F6B92">
      <w:pPr>
        <w:tabs>
          <w:tab w:val="left" w:pos="3960"/>
          <w:tab w:val="left" w:pos="6840"/>
        </w:tabs>
        <w:spacing w:after="0"/>
        <w:rPr>
          <w:rFonts w:ascii="Arial" w:hAnsi="Arial" w:cs="Arial"/>
          <w:sz w:val="21"/>
          <w:szCs w:val="21"/>
        </w:rPr>
      </w:pPr>
      <w:r w:rsidRPr="00CE2D11">
        <w:rPr>
          <w:rFonts w:ascii="Arial" w:hAnsi="Arial" w:cs="Arial"/>
          <w:sz w:val="21"/>
          <w:szCs w:val="21"/>
        </w:rPr>
        <w:t>Chemical Resistance</w:t>
      </w:r>
      <w:r w:rsidR="006F6B92">
        <w:rPr>
          <w:rFonts w:ascii="Arial" w:hAnsi="Arial" w:cs="Arial"/>
          <w:sz w:val="21"/>
          <w:szCs w:val="21"/>
        </w:rPr>
        <w:tab/>
      </w:r>
      <w:r w:rsidRPr="00CE2D11">
        <w:rPr>
          <w:rFonts w:ascii="Arial" w:hAnsi="Arial" w:cs="Arial"/>
          <w:sz w:val="21"/>
          <w:szCs w:val="21"/>
        </w:rPr>
        <w:t>ASTM D 543</w:t>
      </w:r>
      <w:r w:rsidR="006F6B92">
        <w:rPr>
          <w:rFonts w:ascii="Arial" w:hAnsi="Arial" w:cs="Arial"/>
          <w:sz w:val="21"/>
          <w:szCs w:val="21"/>
        </w:rPr>
        <w:tab/>
      </w:r>
      <w:r w:rsidRPr="00CE2D11">
        <w:rPr>
          <w:rFonts w:ascii="Arial" w:hAnsi="Arial" w:cs="Arial"/>
          <w:sz w:val="21"/>
          <w:szCs w:val="21"/>
        </w:rPr>
        <w:t>Excellent</w:t>
      </w:r>
    </w:p>
    <w:p w:rsidR="00A028D6" w:rsidRPr="00CE2D11" w:rsidRDefault="00A028D6" w:rsidP="00F00278">
      <w:pPr>
        <w:tabs>
          <w:tab w:val="left" w:pos="3960"/>
          <w:tab w:val="left" w:pos="6840"/>
        </w:tabs>
        <w:spacing w:after="0"/>
        <w:rPr>
          <w:rFonts w:ascii="Arial" w:hAnsi="Arial" w:cs="Arial"/>
          <w:sz w:val="21"/>
          <w:szCs w:val="21"/>
        </w:rPr>
      </w:pPr>
      <w:r w:rsidRPr="00CE2D11">
        <w:rPr>
          <w:rFonts w:ascii="Arial" w:hAnsi="Arial" w:cs="Arial"/>
          <w:sz w:val="21"/>
          <w:szCs w:val="21"/>
        </w:rPr>
        <w:t>Loss of Heating</w:t>
      </w:r>
      <w:r w:rsidR="006F6B92">
        <w:rPr>
          <w:rFonts w:ascii="Arial" w:hAnsi="Arial" w:cs="Arial"/>
          <w:sz w:val="21"/>
          <w:szCs w:val="21"/>
        </w:rPr>
        <w:tab/>
      </w:r>
      <w:r w:rsidRPr="00CE2D11">
        <w:rPr>
          <w:rFonts w:ascii="Arial" w:hAnsi="Arial" w:cs="Arial"/>
          <w:sz w:val="21"/>
          <w:szCs w:val="21"/>
        </w:rPr>
        <w:t>KS M 38002-99</w:t>
      </w:r>
      <w:r w:rsidR="006F6B92">
        <w:rPr>
          <w:rFonts w:ascii="Arial" w:hAnsi="Arial" w:cs="Arial"/>
          <w:sz w:val="21"/>
          <w:szCs w:val="21"/>
        </w:rPr>
        <w:tab/>
      </w:r>
      <w:r w:rsidRPr="00CE2D11">
        <w:rPr>
          <w:rFonts w:ascii="Arial" w:hAnsi="Arial" w:cs="Arial"/>
          <w:sz w:val="21"/>
          <w:szCs w:val="21"/>
        </w:rPr>
        <w:t>0.9%</w:t>
      </w:r>
    </w:p>
    <w:p w:rsidR="00A028D6" w:rsidRPr="00CE2D11" w:rsidRDefault="00A028D6" w:rsidP="00F00278">
      <w:pPr>
        <w:tabs>
          <w:tab w:val="left" w:pos="3960"/>
          <w:tab w:val="left" w:pos="6840"/>
        </w:tabs>
        <w:spacing w:after="0"/>
        <w:rPr>
          <w:rFonts w:ascii="Arial" w:hAnsi="Arial" w:cs="Arial"/>
          <w:sz w:val="21"/>
          <w:szCs w:val="21"/>
        </w:rPr>
      </w:pPr>
      <w:r w:rsidRPr="00CE2D11">
        <w:rPr>
          <w:rFonts w:ascii="Arial" w:hAnsi="Arial" w:cs="Arial"/>
          <w:sz w:val="21"/>
          <w:szCs w:val="21"/>
        </w:rPr>
        <w:t>Dimensional Stability by Heating</w:t>
      </w:r>
      <w:r w:rsidR="006F6B92">
        <w:rPr>
          <w:rFonts w:ascii="Arial" w:hAnsi="Arial" w:cs="Arial"/>
          <w:sz w:val="21"/>
          <w:szCs w:val="21"/>
        </w:rPr>
        <w:tab/>
      </w:r>
      <w:r w:rsidRPr="00CE2D11">
        <w:rPr>
          <w:rFonts w:ascii="Arial" w:hAnsi="Arial" w:cs="Arial"/>
          <w:sz w:val="21"/>
          <w:szCs w:val="21"/>
        </w:rPr>
        <w:t>KS M 38002-99</w:t>
      </w:r>
      <w:r w:rsidR="006F6B92">
        <w:rPr>
          <w:rFonts w:ascii="Arial" w:hAnsi="Arial" w:cs="Arial"/>
          <w:sz w:val="21"/>
          <w:szCs w:val="21"/>
        </w:rPr>
        <w:tab/>
      </w:r>
      <w:r w:rsidRPr="00CE2D11">
        <w:rPr>
          <w:rFonts w:ascii="Arial" w:hAnsi="Arial" w:cs="Arial"/>
          <w:sz w:val="21"/>
          <w:szCs w:val="21"/>
        </w:rPr>
        <w:t>0.03%</w:t>
      </w:r>
    </w:p>
    <w:p w:rsidR="00A028D6" w:rsidRPr="00CE2D11" w:rsidRDefault="00A028D6" w:rsidP="00F00278">
      <w:pPr>
        <w:tabs>
          <w:tab w:val="left" w:pos="1800"/>
          <w:tab w:val="left" w:pos="3960"/>
          <w:tab w:val="left" w:pos="6840"/>
        </w:tabs>
        <w:spacing w:after="0"/>
        <w:rPr>
          <w:rFonts w:ascii="Arial" w:hAnsi="Arial" w:cs="Arial"/>
          <w:sz w:val="21"/>
          <w:szCs w:val="21"/>
        </w:rPr>
      </w:pPr>
      <w:r w:rsidRPr="00CE2D11">
        <w:rPr>
          <w:rFonts w:ascii="Arial" w:hAnsi="Arial" w:cs="Arial"/>
          <w:sz w:val="21"/>
          <w:szCs w:val="21"/>
        </w:rPr>
        <w:t>Evaluation of Microbial Action</w:t>
      </w:r>
      <w:r w:rsidR="006F6B92">
        <w:rPr>
          <w:rFonts w:ascii="Arial" w:hAnsi="Arial" w:cs="Arial"/>
          <w:sz w:val="21"/>
          <w:szCs w:val="21"/>
        </w:rPr>
        <w:tab/>
      </w:r>
      <w:r w:rsidRPr="00CE2D11">
        <w:rPr>
          <w:rFonts w:ascii="Arial" w:hAnsi="Arial" w:cs="Arial"/>
          <w:sz w:val="21"/>
          <w:szCs w:val="21"/>
        </w:rPr>
        <w:t xml:space="preserve">ASTM G21-96 </w:t>
      </w:r>
      <w:r w:rsidR="00F00278">
        <w:rPr>
          <w:rFonts w:ascii="Arial" w:hAnsi="Arial" w:cs="Arial"/>
          <w:sz w:val="21"/>
          <w:szCs w:val="21"/>
        </w:rPr>
        <w:tab/>
      </w:r>
      <w:r w:rsidRPr="00CE2D11">
        <w:rPr>
          <w:rFonts w:ascii="Arial" w:hAnsi="Arial" w:cs="Arial"/>
          <w:sz w:val="21"/>
          <w:szCs w:val="21"/>
        </w:rPr>
        <w:t>Class 0</w:t>
      </w:r>
      <w:r w:rsidRPr="00CE2D11">
        <w:rPr>
          <w:rFonts w:ascii="Arial" w:hAnsi="Arial" w:cs="Arial"/>
          <w:sz w:val="21"/>
          <w:szCs w:val="21"/>
        </w:rPr>
        <w:tab/>
      </w:r>
    </w:p>
    <w:p w:rsidR="0041122C" w:rsidRDefault="00A028D6" w:rsidP="00F00278">
      <w:pPr>
        <w:tabs>
          <w:tab w:val="left" w:pos="1800"/>
          <w:tab w:val="left" w:pos="3960"/>
          <w:tab w:val="left" w:pos="6840"/>
        </w:tabs>
        <w:spacing w:after="0"/>
        <w:rPr>
          <w:rFonts w:ascii="Arial" w:hAnsi="Arial" w:cs="Arial"/>
          <w:sz w:val="21"/>
          <w:szCs w:val="21"/>
        </w:rPr>
      </w:pPr>
      <w:r w:rsidRPr="00CE2D11">
        <w:rPr>
          <w:rFonts w:ascii="Arial" w:hAnsi="Arial" w:cs="Arial"/>
          <w:sz w:val="21"/>
          <w:szCs w:val="21"/>
        </w:rPr>
        <w:t>Bacterial Reduction Rate</w:t>
      </w:r>
      <w:r w:rsidR="006F6B92">
        <w:rPr>
          <w:rFonts w:ascii="Arial" w:hAnsi="Arial" w:cs="Arial"/>
          <w:sz w:val="21"/>
          <w:szCs w:val="21"/>
        </w:rPr>
        <w:tab/>
      </w:r>
      <w:r w:rsidRPr="00CE2D11">
        <w:rPr>
          <w:rFonts w:ascii="Arial" w:hAnsi="Arial" w:cs="Arial"/>
          <w:sz w:val="21"/>
          <w:szCs w:val="21"/>
        </w:rPr>
        <w:t>FC-TM-20-01</w:t>
      </w:r>
      <w:r w:rsidR="00F00278">
        <w:rPr>
          <w:rFonts w:ascii="Arial" w:hAnsi="Arial" w:cs="Arial"/>
          <w:sz w:val="21"/>
          <w:szCs w:val="21"/>
        </w:rPr>
        <w:tab/>
      </w:r>
      <w:r w:rsidRPr="00CE2D11">
        <w:rPr>
          <w:rFonts w:ascii="Arial" w:hAnsi="Arial" w:cs="Arial"/>
          <w:sz w:val="21"/>
          <w:szCs w:val="21"/>
        </w:rPr>
        <w:t>99.8%</w:t>
      </w:r>
    </w:p>
    <w:p w:rsidR="0041122C" w:rsidRDefault="0041122C">
      <w:pPr>
        <w:spacing w:after="0" w:line="240" w:lineRule="auto"/>
        <w:rPr>
          <w:rFonts w:ascii="Arial" w:hAnsi="Arial" w:cs="Arial"/>
          <w:sz w:val="21"/>
          <w:szCs w:val="21"/>
        </w:rPr>
      </w:pPr>
      <w:r>
        <w:rPr>
          <w:rFonts w:ascii="Arial" w:hAnsi="Arial" w:cs="Arial"/>
          <w:sz w:val="21"/>
          <w:szCs w:val="21"/>
        </w:rPr>
        <w:br w:type="page"/>
      </w:r>
    </w:p>
    <w:p w:rsidR="00A028D6" w:rsidRPr="00CE2D11" w:rsidRDefault="00A028D6" w:rsidP="00F00278">
      <w:pPr>
        <w:spacing w:after="0"/>
        <w:ind w:left="990" w:hanging="270"/>
        <w:rPr>
          <w:rFonts w:ascii="Arial" w:hAnsi="Arial" w:cs="Arial"/>
          <w:sz w:val="21"/>
          <w:szCs w:val="21"/>
        </w:rPr>
      </w:pPr>
      <w:bookmarkStart w:id="0" w:name="_GoBack"/>
      <w:bookmarkEnd w:id="0"/>
      <w:r w:rsidRPr="00F00278">
        <w:rPr>
          <w:rFonts w:ascii="Arial" w:hAnsi="Arial" w:cs="Arial"/>
          <w:b/>
          <w:sz w:val="21"/>
          <w:szCs w:val="21"/>
        </w:rPr>
        <w:lastRenderedPageBreak/>
        <w:t>D</w:t>
      </w:r>
      <w:r w:rsidRPr="00CE2D11">
        <w:rPr>
          <w:rFonts w:ascii="Arial" w:hAnsi="Arial" w:cs="Arial"/>
          <w:sz w:val="21"/>
          <w:szCs w:val="21"/>
        </w:rPr>
        <w:t>.</w:t>
      </w:r>
      <w:r w:rsidRPr="00CE2D11">
        <w:rPr>
          <w:rFonts w:ascii="Arial" w:hAnsi="Arial" w:cs="Arial"/>
          <w:sz w:val="21"/>
          <w:szCs w:val="21"/>
        </w:rPr>
        <w:tab/>
        <w:t xml:space="preserve">Game Line Paint – two-component polyurethane. Select from standard colors (MP </w:t>
      </w:r>
      <w:r w:rsidR="00F00278">
        <w:rPr>
          <w:rFonts w:ascii="Arial" w:hAnsi="Arial" w:cs="Arial"/>
          <w:sz w:val="21"/>
          <w:szCs w:val="21"/>
        </w:rPr>
        <w:t>Court PVC</w:t>
      </w:r>
      <w:r w:rsidRPr="00CE2D11">
        <w:rPr>
          <w:rFonts w:ascii="Arial" w:hAnsi="Arial" w:cs="Arial"/>
          <w:sz w:val="21"/>
          <w:szCs w:val="21"/>
        </w:rPr>
        <w:t xml:space="preserve"> Line Paint).</w:t>
      </w:r>
    </w:p>
    <w:p w:rsidR="00A028D6" w:rsidRPr="00CE2D11" w:rsidRDefault="00A028D6" w:rsidP="00F00278">
      <w:pPr>
        <w:spacing w:after="0"/>
        <w:ind w:left="990" w:hanging="270"/>
        <w:rPr>
          <w:rFonts w:ascii="Arial" w:hAnsi="Arial" w:cs="Arial"/>
          <w:sz w:val="21"/>
          <w:szCs w:val="21"/>
        </w:rPr>
      </w:pPr>
      <w:r w:rsidRPr="00F00278">
        <w:rPr>
          <w:rFonts w:ascii="Arial" w:hAnsi="Arial" w:cs="Arial"/>
          <w:b/>
          <w:sz w:val="21"/>
          <w:szCs w:val="21"/>
        </w:rPr>
        <w:t>E</w:t>
      </w:r>
      <w:r w:rsidRPr="00CE2D11">
        <w:rPr>
          <w:rFonts w:ascii="Arial" w:hAnsi="Arial" w:cs="Arial"/>
          <w:sz w:val="21"/>
          <w:szCs w:val="21"/>
        </w:rPr>
        <w:t>.</w:t>
      </w:r>
      <w:r w:rsidRPr="00CE2D11">
        <w:rPr>
          <w:rFonts w:ascii="Arial" w:hAnsi="Arial" w:cs="Arial"/>
          <w:sz w:val="21"/>
          <w:szCs w:val="21"/>
        </w:rPr>
        <w:tab/>
        <w:t>Optional Base (specify or delete) – Vinyl wall base; 4” high; select from standard colors.</w:t>
      </w:r>
    </w:p>
    <w:p w:rsidR="00A028D6" w:rsidRPr="00CE2D11" w:rsidRDefault="00A028D6" w:rsidP="00CE2D11">
      <w:pPr>
        <w:spacing w:after="0"/>
        <w:rPr>
          <w:rFonts w:ascii="Arial" w:hAnsi="Arial" w:cs="Arial"/>
          <w:sz w:val="21"/>
          <w:szCs w:val="21"/>
        </w:rPr>
      </w:pPr>
    </w:p>
    <w:p w:rsidR="00A028D6" w:rsidRPr="00CE2D11" w:rsidRDefault="00A028D6" w:rsidP="00CE2D11">
      <w:pPr>
        <w:spacing w:after="0"/>
        <w:rPr>
          <w:rFonts w:ascii="Arial" w:hAnsi="Arial" w:cs="Arial"/>
          <w:b/>
          <w:sz w:val="21"/>
          <w:szCs w:val="21"/>
          <w:u w:val="single"/>
        </w:rPr>
      </w:pPr>
      <w:r w:rsidRPr="00CE2D11">
        <w:rPr>
          <w:rFonts w:ascii="Arial" w:hAnsi="Arial" w:cs="Arial"/>
          <w:b/>
          <w:sz w:val="21"/>
          <w:szCs w:val="21"/>
          <w:u w:val="single"/>
        </w:rPr>
        <w:t>PART 3 - EXECUTION</w:t>
      </w:r>
    </w:p>
    <w:p w:rsidR="00A028D6" w:rsidRPr="00F00278" w:rsidRDefault="00A028D6" w:rsidP="00F00278">
      <w:pPr>
        <w:spacing w:after="0"/>
        <w:rPr>
          <w:rFonts w:ascii="Arial" w:hAnsi="Arial" w:cs="Arial"/>
          <w:b/>
          <w:sz w:val="21"/>
          <w:szCs w:val="21"/>
        </w:rPr>
      </w:pPr>
      <w:r w:rsidRPr="00F00278">
        <w:rPr>
          <w:rFonts w:ascii="Arial" w:hAnsi="Arial" w:cs="Arial"/>
          <w:b/>
          <w:sz w:val="21"/>
          <w:szCs w:val="21"/>
        </w:rPr>
        <w:t>3.1</w:t>
      </w:r>
      <w:r w:rsidRPr="00F00278">
        <w:rPr>
          <w:rFonts w:ascii="Arial" w:hAnsi="Arial" w:cs="Arial"/>
          <w:b/>
          <w:sz w:val="21"/>
          <w:szCs w:val="21"/>
        </w:rPr>
        <w:tab/>
        <w:t>EXAMINATION</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A.</w:t>
      </w:r>
      <w:r w:rsidRPr="00CE2D11">
        <w:rPr>
          <w:rFonts w:ascii="Arial" w:hAnsi="Arial" w:cs="Arial"/>
          <w:sz w:val="21"/>
          <w:szCs w:val="21"/>
        </w:rPr>
        <w:tab/>
        <w:t xml:space="preserve">It is the responsibility of the general contractor/construction manager to ensure the project/site conditions are acceptable for the installation of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w:t>
      </w:r>
      <w:r w:rsidRPr="00CE2D11">
        <w:rPr>
          <w:rFonts w:ascii="Arial" w:hAnsi="Arial" w:cs="Arial"/>
          <w:sz w:val="21"/>
          <w:szCs w:val="21"/>
        </w:rPr>
        <w:t>.</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B</w:t>
      </w:r>
      <w:r w:rsidRPr="00CE2D11">
        <w:rPr>
          <w:rFonts w:ascii="Arial" w:hAnsi="Arial" w:cs="Arial"/>
          <w:sz w:val="21"/>
          <w:szCs w:val="21"/>
        </w:rPr>
        <w:t>.</w:t>
      </w:r>
      <w:r w:rsidRPr="00CE2D11">
        <w:rPr>
          <w:rFonts w:ascii="Arial" w:hAnsi="Arial" w:cs="Arial"/>
          <w:sz w:val="21"/>
          <w:szCs w:val="21"/>
        </w:rPr>
        <w:tab/>
        <w:t xml:space="preserve">Verify the area in which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will be installed is dry and weather tight.  Verify that permanent heat, light and ventilation is installed and operable.</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C</w:t>
      </w:r>
      <w:r w:rsidRPr="00CE2D11">
        <w:rPr>
          <w:rFonts w:ascii="Arial" w:hAnsi="Arial" w:cs="Arial"/>
          <w:sz w:val="21"/>
          <w:szCs w:val="21"/>
        </w:rPr>
        <w:t>.</w:t>
      </w:r>
      <w:r w:rsidRPr="00CE2D11">
        <w:rPr>
          <w:rFonts w:ascii="Arial" w:hAnsi="Arial" w:cs="Arial"/>
          <w:sz w:val="21"/>
          <w:szCs w:val="21"/>
        </w:rPr>
        <w:tab/>
        <w:t xml:space="preserve">Verify all other work that could cause damage, dirt, and dust or interrupt the normal pace of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installation is completed or suspended.</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D</w:t>
      </w:r>
      <w:r w:rsidRPr="00CE2D11">
        <w:rPr>
          <w:rFonts w:ascii="Arial" w:hAnsi="Arial" w:cs="Arial"/>
          <w:sz w:val="21"/>
          <w:szCs w:val="21"/>
        </w:rPr>
        <w:t>.</w:t>
      </w:r>
      <w:r w:rsidRPr="00CE2D11">
        <w:rPr>
          <w:rFonts w:ascii="Arial" w:hAnsi="Arial" w:cs="Arial"/>
          <w:sz w:val="21"/>
          <w:szCs w:val="21"/>
        </w:rPr>
        <w:tab/>
        <w:t>Verify there is a stable room temperature of at least 65° F.</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E.</w:t>
      </w:r>
      <w:r w:rsidRPr="00CE2D11">
        <w:rPr>
          <w:rFonts w:ascii="Arial" w:hAnsi="Arial" w:cs="Arial"/>
          <w:sz w:val="21"/>
          <w:szCs w:val="21"/>
        </w:rPr>
        <w:tab/>
        <w:t>Verify there is no foreign material or objects on the subfloor and that the subfloor is clean and ready for installation.</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F.</w:t>
      </w:r>
      <w:r w:rsidRPr="00CE2D11">
        <w:rPr>
          <w:rFonts w:ascii="Arial" w:hAnsi="Arial" w:cs="Arial"/>
          <w:sz w:val="21"/>
          <w:szCs w:val="21"/>
        </w:rPr>
        <w:tab/>
        <w:t>Review and document the results of the moisture test to verify the vapor emission levels/moisture content of the concrete slab is not greater than 5 lbs. of vapor per 1000 square feet per 24 hours per ASTM F1869.</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G</w:t>
      </w:r>
      <w:r w:rsidRPr="00CE2D11">
        <w:rPr>
          <w:rFonts w:ascii="Arial" w:hAnsi="Arial" w:cs="Arial"/>
          <w:sz w:val="21"/>
          <w:szCs w:val="21"/>
        </w:rPr>
        <w:t>.</w:t>
      </w:r>
      <w:r w:rsidRPr="00CE2D11">
        <w:rPr>
          <w:rFonts w:ascii="Arial" w:hAnsi="Arial" w:cs="Arial"/>
          <w:sz w:val="21"/>
          <w:szCs w:val="21"/>
        </w:rPr>
        <w:tab/>
        <w:t>Verify the concrete subfloor surface PH level is within the 7 - 8.5 range.</w:t>
      </w:r>
    </w:p>
    <w:p w:rsidR="00A028D6" w:rsidRPr="00F00278" w:rsidRDefault="00A028D6" w:rsidP="00F00278">
      <w:pPr>
        <w:spacing w:after="0"/>
        <w:ind w:left="1080" w:hanging="360"/>
        <w:rPr>
          <w:rFonts w:ascii="Arial" w:hAnsi="Arial" w:cs="Arial"/>
          <w:b/>
          <w:sz w:val="21"/>
          <w:szCs w:val="21"/>
        </w:rPr>
      </w:pPr>
      <w:r w:rsidRPr="00F00278">
        <w:rPr>
          <w:rFonts w:ascii="Arial" w:hAnsi="Arial" w:cs="Arial"/>
          <w:b/>
          <w:sz w:val="21"/>
          <w:szCs w:val="21"/>
        </w:rPr>
        <w:t>H.</w:t>
      </w:r>
      <w:r w:rsidRPr="00CE2D11">
        <w:rPr>
          <w:rFonts w:ascii="Arial" w:hAnsi="Arial" w:cs="Arial"/>
          <w:sz w:val="21"/>
          <w:szCs w:val="21"/>
        </w:rPr>
        <w:tab/>
        <w:t xml:space="preserve">Verify that the tolerance of the concrete slab is no more than 1/8” in any 10’ radius. High </w:t>
      </w:r>
      <w:r w:rsidRPr="00F00278">
        <w:rPr>
          <w:rFonts w:ascii="Arial" w:hAnsi="Arial" w:cs="Arial"/>
          <w:b/>
          <w:sz w:val="21"/>
          <w:szCs w:val="21"/>
        </w:rPr>
        <w:t>spots shall be ground level, and low spots filled in with an approved leveling compound</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I.</w:t>
      </w:r>
      <w:r w:rsidRPr="00CE2D11">
        <w:rPr>
          <w:rFonts w:ascii="Arial" w:hAnsi="Arial" w:cs="Arial"/>
          <w:sz w:val="21"/>
          <w:szCs w:val="21"/>
        </w:rPr>
        <w:tab/>
        <w:t>Report any above discrepancies to general contractor/construction manager prior to commencement of installation.</w:t>
      </w:r>
    </w:p>
    <w:p w:rsidR="00A028D6" w:rsidRPr="00CE2D11" w:rsidRDefault="00A028D6" w:rsidP="00CE2D11">
      <w:pPr>
        <w:spacing w:after="0"/>
        <w:rPr>
          <w:rFonts w:ascii="Arial" w:hAnsi="Arial" w:cs="Arial"/>
          <w:sz w:val="21"/>
          <w:szCs w:val="21"/>
        </w:rPr>
      </w:pPr>
    </w:p>
    <w:p w:rsidR="00A028D6" w:rsidRPr="00F00278" w:rsidRDefault="00A028D6" w:rsidP="00F00278">
      <w:pPr>
        <w:spacing w:after="0"/>
        <w:rPr>
          <w:rFonts w:ascii="Arial" w:hAnsi="Arial" w:cs="Arial"/>
          <w:b/>
          <w:sz w:val="21"/>
          <w:szCs w:val="21"/>
        </w:rPr>
      </w:pPr>
      <w:r w:rsidRPr="00F00278">
        <w:rPr>
          <w:rFonts w:ascii="Arial" w:hAnsi="Arial" w:cs="Arial"/>
          <w:b/>
          <w:sz w:val="21"/>
          <w:szCs w:val="21"/>
        </w:rPr>
        <w:t>3.2</w:t>
      </w:r>
      <w:r w:rsidRPr="00F00278">
        <w:rPr>
          <w:rFonts w:ascii="Arial" w:hAnsi="Arial" w:cs="Arial"/>
          <w:b/>
          <w:sz w:val="21"/>
          <w:szCs w:val="21"/>
        </w:rPr>
        <w:tab/>
        <w:t>PREPARATION</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Thoroughly sweep the concrete slab so as to remove all dirt and dust.  If a sweeping compound is used, it must be a sweeping compound that does not contain oil or other items that may inhibit the adhesive bond.</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B</w:t>
      </w:r>
      <w:r w:rsidRPr="00CE2D11">
        <w:rPr>
          <w:rFonts w:ascii="Arial" w:hAnsi="Arial" w:cs="Arial"/>
          <w:sz w:val="21"/>
          <w:szCs w:val="21"/>
        </w:rPr>
        <w:t>.</w:t>
      </w:r>
      <w:r w:rsidRPr="00CE2D11">
        <w:rPr>
          <w:rFonts w:ascii="Arial" w:hAnsi="Arial" w:cs="Arial"/>
          <w:sz w:val="21"/>
          <w:szCs w:val="21"/>
        </w:rPr>
        <w:tab/>
        <w:t>If necessary or specified, sand the entire surface of the concrete slab.</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C</w:t>
      </w:r>
      <w:r w:rsidRPr="00CE2D11">
        <w:rPr>
          <w:rFonts w:ascii="Arial" w:hAnsi="Arial" w:cs="Arial"/>
          <w:sz w:val="21"/>
          <w:szCs w:val="21"/>
        </w:rPr>
        <w:t>.</w:t>
      </w:r>
      <w:r w:rsidRPr="00CE2D11">
        <w:rPr>
          <w:rFonts w:ascii="Arial" w:hAnsi="Arial" w:cs="Arial"/>
          <w:sz w:val="21"/>
          <w:szCs w:val="21"/>
        </w:rPr>
        <w:tab/>
        <w:t xml:space="preserve">Lightly tack the floor to remove all dirt and dust.  </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D</w:t>
      </w:r>
      <w:r w:rsidRPr="00CE2D11">
        <w:rPr>
          <w:rFonts w:ascii="Arial" w:hAnsi="Arial" w:cs="Arial"/>
          <w:sz w:val="21"/>
          <w:szCs w:val="21"/>
        </w:rPr>
        <w:t>.</w:t>
      </w:r>
      <w:r w:rsidRPr="00CE2D11">
        <w:rPr>
          <w:rFonts w:ascii="Arial" w:hAnsi="Arial" w:cs="Arial"/>
          <w:sz w:val="21"/>
          <w:szCs w:val="21"/>
        </w:rPr>
        <w:tab/>
        <w:t>Adhere to all MSDS requirements for materials employed in the work. Protect all persons from exposure to hazardous materials.</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E</w:t>
      </w:r>
      <w:r w:rsidRPr="00CE2D11">
        <w:rPr>
          <w:rFonts w:ascii="Arial" w:hAnsi="Arial" w:cs="Arial"/>
          <w:sz w:val="21"/>
          <w:szCs w:val="21"/>
        </w:rPr>
        <w:t>.</w:t>
      </w:r>
      <w:r w:rsidRPr="00CE2D11">
        <w:rPr>
          <w:rFonts w:ascii="Arial" w:hAnsi="Arial" w:cs="Arial"/>
          <w:sz w:val="21"/>
          <w:szCs w:val="21"/>
        </w:rPr>
        <w:tab/>
        <w:t>Comply with requirements of athletic flooring material supplier’s requirements.</w:t>
      </w:r>
    </w:p>
    <w:p w:rsidR="00A028D6" w:rsidRPr="00CE2D11" w:rsidRDefault="00A028D6" w:rsidP="00CE2D11">
      <w:pPr>
        <w:spacing w:after="0"/>
        <w:ind w:firstLine="720"/>
        <w:rPr>
          <w:rFonts w:ascii="Arial" w:hAnsi="Arial" w:cs="Arial"/>
          <w:sz w:val="21"/>
          <w:szCs w:val="21"/>
        </w:rPr>
      </w:pPr>
    </w:p>
    <w:p w:rsidR="00A028D6" w:rsidRPr="00F00278" w:rsidRDefault="00A028D6" w:rsidP="00F00278">
      <w:pPr>
        <w:spacing w:after="0"/>
        <w:rPr>
          <w:rFonts w:ascii="Arial" w:hAnsi="Arial" w:cs="Arial"/>
          <w:b/>
          <w:sz w:val="21"/>
          <w:szCs w:val="21"/>
        </w:rPr>
      </w:pPr>
      <w:r w:rsidRPr="00F00278">
        <w:rPr>
          <w:rFonts w:ascii="Arial" w:hAnsi="Arial" w:cs="Arial"/>
          <w:b/>
          <w:sz w:val="21"/>
          <w:szCs w:val="21"/>
        </w:rPr>
        <w:t>3.3</w:t>
      </w:r>
      <w:r w:rsidRPr="00F00278">
        <w:rPr>
          <w:rFonts w:ascii="Arial" w:hAnsi="Arial" w:cs="Arial"/>
          <w:b/>
          <w:sz w:val="21"/>
          <w:szCs w:val="21"/>
        </w:rPr>
        <w:tab/>
        <w:t>INSTALLATION</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A.</w:t>
      </w:r>
      <w:r w:rsidRPr="00CE2D11">
        <w:rPr>
          <w:rFonts w:ascii="Arial" w:hAnsi="Arial" w:cs="Arial"/>
          <w:sz w:val="21"/>
          <w:szCs w:val="21"/>
        </w:rPr>
        <w:tab/>
        <w:t>Vinyl Sheet:</w:t>
      </w:r>
    </w:p>
    <w:p w:rsidR="00A028D6" w:rsidRPr="00CE2D11" w:rsidRDefault="00A028D6" w:rsidP="00F00278">
      <w:pPr>
        <w:spacing w:after="0"/>
        <w:ind w:left="1530" w:hanging="36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Unroll vinyl sheet rolls and allow it to relax 24 – 48 hours BEFORE beginning to adhere. Do not cut vinyl sheet to final dimensions until laid into adhesive. </w:t>
      </w:r>
    </w:p>
    <w:p w:rsidR="00A028D6" w:rsidRPr="00CE2D11" w:rsidRDefault="00A028D6" w:rsidP="00F00278">
      <w:pPr>
        <w:spacing w:after="0"/>
        <w:ind w:left="1530" w:hanging="36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Thoroughly mix the recommended adhesive and apply directly to the concrete sub floor with a notched trowel per manufacturer’s instructions.</w:t>
      </w:r>
    </w:p>
    <w:p w:rsidR="00A028D6" w:rsidRPr="00CE2D11" w:rsidRDefault="00A028D6" w:rsidP="00F00278">
      <w:pPr>
        <w:tabs>
          <w:tab w:val="left" w:pos="450"/>
          <w:tab w:val="left" w:pos="900"/>
          <w:tab w:val="left" w:pos="1800"/>
        </w:tabs>
        <w:spacing w:after="0"/>
        <w:ind w:left="1530" w:hanging="360"/>
        <w:rPr>
          <w:rFonts w:ascii="Arial" w:hAnsi="Arial" w:cs="Arial"/>
          <w:sz w:val="21"/>
          <w:szCs w:val="21"/>
        </w:rPr>
      </w:pPr>
      <w:r w:rsidRPr="00CE2D11">
        <w:rPr>
          <w:rFonts w:ascii="Arial" w:hAnsi="Arial" w:cs="Arial"/>
          <w:sz w:val="21"/>
          <w:szCs w:val="21"/>
        </w:rPr>
        <w:t>3.</w:t>
      </w:r>
      <w:r w:rsidRPr="00CE2D11">
        <w:rPr>
          <w:rFonts w:ascii="Arial" w:hAnsi="Arial" w:cs="Arial"/>
          <w:sz w:val="21"/>
          <w:szCs w:val="21"/>
        </w:rPr>
        <w:tab/>
        <w:t xml:space="preserve">Depending on the porosity of the surface being covered, allow the adhesive to become tacky before positioning flooring (approximately 15-30 minutes over a concrete substrate).  Flooring must be placed into adhesive within 30 minutes after becoming tacky.  Do not allow compression fit at any seams. Roll vinyl sheet with a 100-pound roller and repeat the rolling process on the entire mat 45 minutes after </w:t>
      </w:r>
      <w:r w:rsidRPr="00CE2D11">
        <w:rPr>
          <w:rFonts w:ascii="Arial" w:hAnsi="Arial" w:cs="Arial"/>
          <w:sz w:val="21"/>
          <w:szCs w:val="21"/>
        </w:rPr>
        <w:lastRenderedPageBreak/>
        <w:t>installation. Allow adhesive to cure a minimum of 8 hours before proceeding to the hot weld process.</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B.</w:t>
      </w:r>
      <w:r w:rsidRPr="00CE2D11">
        <w:rPr>
          <w:rFonts w:ascii="Arial" w:hAnsi="Arial" w:cs="Arial"/>
          <w:sz w:val="21"/>
          <w:szCs w:val="21"/>
        </w:rPr>
        <w:tab/>
        <w:t>Heat Weld:</w:t>
      </w:r>
    </w:p>
    <w:p w:rsidR="00A028D6" w:rsidRPr="00CE2D11" w:rsidRDefault="00A028D6" w:rsidP="00F00278">
      <w:pPr>
        <w:tabs>
          <w:tab w:val="left" w:pos="0"/>
          <w:tab w:val="left" w:pos="720"/>
          <w:tab w:val="left" w:pos="0"/>
          <w:tab w:val="left" w:pos="720"/>
          <w:tab w:val="left" w:pos="1440"/>
          <w:tab w:val="left" w:pos="0"/>
          <w:tab w:val="left" w:pos="720"/>
          <w:tab w:val="left" w:pos="1440"/>
          <w:tab w:val="left" w:pos="1530"/>
          <w:tab w:val="left" w:pos="1710"/>
        </w:tabs>
        <w:spacing w:after="0"/>
        <w:ind w:left="1440" w:hanging="27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All seams must be heat welded.  Heat weld seams 24 hours after installation of the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w:t>
      </w:r>
      <w:r w:rsidRPr="00CE2D11">
        <w:rPr>
          <w:rFonts w:ascii="Arial" w:hAnsi="Arial" w:cs="Arial"/>
          <w:sz w:val="21"/>
          <w:szCs w:val="21"/>
        </w:rPr>
        <w:t>. Prepare seams in vinyl sheet flooring with manufacturer's special routing tool and heat weld with vinyl thread and trim weld in accordance with manufacturer's instructions.</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C</w:t>
      </w:r>
      <w:r w:rsidRPr="00CE2D11">
        <w:rPr>
          <w:rFonts w:ascii="Arial" w:hAnsi="Arial" w:cs="Arial"/>
          <w:sz w:val="21"/>
          <w:szCs w:val="21"/>
        </w:rPr>
        <w:t>.</w:t>
      </w:r>
      <w:r w:rsidRPr="00CE2D11">
        <w:rPr>
          <w:rFonts w:ascii="Arial" w:hAnsi="Arial" w:cs="Arial"/>
          <w:sz w:val="21"/>
          <w:szCs w:val="21"/>
        </w:rPr>
        <w:tab/>
        <w:t>Game Lines:</w:t>
      </w:r>
    </w:p>
    <w:p w:rsidR="00A028D6" w:rsidRPr="00CE2D11" w:rsidRDefault="00A028D6" w:rsidP="00F00278">
      <w:pPr>
        <w:spacing w:after="0"/>
        <w:ind w:left="1440" w:hanging="270"/>
        <w:rPr>
          <w:rFonts w:ascii="Arial" w:hAnsi="Arial" w:cs="Arial"/>
          <w:sz w:val="21"/>
          <w:szCs w:val="21"/>
        </w:rPr>
      </w:pPr>
      <w:r w:rsidRPr="00CE2D11">
        <w:rPr>
          <w:rFonts w:ascii="Arial" w:hAnsi="Arial" w:cs="Arial"/>
          <w:sz w:val="21"/>
          <w:szCs w:val="21"/>
        </w:rPr>
        <w:t>1.</w:t>
      </w:r>
      <w:r w:rsidRPr="00CE2D11">
        <w:rPr>
          <w:rFonts w:ascii="Arial" w:hAnsi="Arial" w:cs="Arial"/>
          <w:sz w:val="21"/>
          <w:szCs w:val="21"/>
        </w:rPr>
        <w:tab/>
        <w:t xml:space="preserve">Use only </w:t>
      </w:r>
      <w:proofErr w:type="gramStart"/>
      <w:r w:rsidRPr="00CE2D11">
        <w:rPr>
          <w:rFonts w:ascii="Arial" w:hAnsi="Arial" w:cs="Arial"/>
          <w:sz w:val="21"/>
          <w:szCs w:val="21"/>
        </w:rPr>
        <w:t>high quality</w:t>
      </w:r>
      <w:proofErr w:type="gramEnd"/>
      <w:r w:rsidRPr="00CE2D11">
        <w:rPr>
          <w:rFonts w:ascii="Arial" w:hAnsi="Arial" w:cs="Arial"/>
          <w:sz w:val="21"/>
          <w:szCs w:val="21"/>
        </w:rPr>
        <w:t xml:space="preserve"> masking tape approved by manufacturer.</w:t>
      </w:r>
    </w:p>
    <w:p w:rsidR="00A028D6" w:rsidRPr="00CE2D11" w:rsidRDefault="00A028D6" w:rsidP="00F00278">
      <w:pPr>
        <w:spacing w:after="0"/>
        <w:ind w:left="1440" w:hanging="270"/>
        <w:rPr>
          <w:rFonts w:ascii="Arial" w:hAnsi="Arial" w:cs="Arial"/>
          <w:sz w:val="21"/>
          <w:szCs w:val="21"/>
        </w:rPr>
      </w:pPr>
      <w:r w:rsidRPr="00CE2D11">
        <w:rPr>
          <w:rFonts w:ascii="Arial" w:hAnsi="Arial" w:cs="Arial"/>
          <w:sz w:val="21"/>
          <w:szCs w:val="21"/>
        </w:rPr>
        <w:t>2.</w:t>
      </w:r>
      <w:r w:rsidRPr="00CE2D11">
        <w:rPr>
          <w:rFonts w:ascii="Arial" w:hAnsi="Arial" w:cs="Arial"/>
          <w:sz w:val="21"/>
          <w:szCs w:val="21"/>
        </w:rPr>
        <w:tab/>
        <w:t>Manufacturer recommends using standard color line paints because they have been thoroughly tested in the lab and in field applications to meet performance standards.  Standard Line Paint colors include white, black, blue, red, yellow and green.</w:t>
      </w:r>
    </w:p>
    <w:p w:rsidR="00A028D6" w:rsidRPr="00CE2D11" w:rsidRDefault="00A028D6" w:rsidP="00F00278">
      <w:pPr>
        <w:spacing w:after="0"/>
        <w:ind w:left="1440" w:hanging="270"/>
        <w:rPr>
          <w:rFonts w:ascii="Arial" w:hAnsi="Arial" w:cs="Arial"/>
          <w:sz w:val="21"/>
          <w:szCs w:val="21"/>
        </w:rPr>
      </w:pPr>
      <w:r w:rsidRPr="00CE2D11">
        <w:rPr>
          <w:rFonts w:ascii="Arial" w:hAnsi="Arial" w:cs="Arial"/>
          <w:sz w:val="21"/>
          <w:szCs w:val="21"/>
        </w:rPr>
        <w:t>3.</w:t>
      </w:r>
      <w:r w:rsidRPr="00CE2D11">
        <w:rPr>
          <w:rFonts w:ascii="Arial" w:hAnsi="Arial" w:cs="Arial"/>
          <w:sz w:val="21"/>
          <w:szCs w:val="21"/>
        </w:rPr>
        <w:tab/>
        <w:t xml:space="preserve">Thoroughly mix two-component </w:t>
      </w:r>
      <w:r w:rsidR="00616558" w:rsidRPr="00CE2D11">
        <w:rPr>
          <w:rFonts w:ascii="Arial" w:hAnsi="Arial" w:cs="Arial"/>
          <w:sz w:val="21"/>
          <w:szCs w:val="21"/>
        </w:rPr>
        <w:t xml:space="preserve">MP </w:t>
      </w:r>
      <w:r w:rsidR="00616558">
        <w:rPr>
          <w:rFonts w:ascii="Arial" w:hAnsi="Arial" w:cs="Arial"/>
          <w:sz w:val="21"/>
          <w:szCs w:val="21"/>
        </w:rPr>
        <w:t>Court</w:t>
      </w:r>
      <w:r w:rsidR="00616558" w:rsidRPr="00CE2D11">
        <w:rPr>
          <w:rFonts w:ascii="Arial" w:hAnsi="Arial" w:cs="Arial"/>
          <w:sz w:val="21"/>
          <w:szCs w:val="21"/>
        </w:rPr>
        <w:t xml:space="preserve"> PVC </w:t>
      </w:r>
      <w:r w:rsidRPr="00CE2D11">
        <w:rPr>
          <w:rFonts w:ascii="Arial" w:hAnsi="Arial" w:cs="Arial"/>
          <w:sz w:val="21"/>
          <w:szCs w:val="21"/>
        </w:rPr>
        <w:t>Line Paint.  Line Paint to be applied at the approximate rate of 160 lineal feet per 2” line per ½ kg unit.  Double coat Yellow and White lines.</w:t>
      </w:r>
    </w:p>
    <w:p w:rsidR="00A028D6" w:rsidRPr="00CE2D11" w:rsidRDefault="00A028D6" w:rsidP="00F00278">
      <w:pPr>
        <w:spacing w:after="0"/>
        <w:ind w:left="1440" w:hanging="270"/>
        <w:rPr>
          <w:rFonts w:ascii="Arial" w:hAnsi="Arial" w:cs="Arial"/>
          <w:sz w:val="21"/>
          <w:szCs w:val="21"/>
        </w:rPr>
      </w:pPr>
      <w:r w:rsidRPr="00CE2D11">
        <w:rPr>
          <w:rFonts w:ascii="Arial" w:hAnsi="Arial" w:cs="Arial"/>
          <w:sz w:val="21"/>
          <w:szCs w:val="21"/>
        </w:rPr>
        <w:t>4.</w:t>
      </w:r>
      <w:r w:rsidRPr="00CE2D11">
        <w:rPr>
          <w:rFonts w:ascii="Arial" w:hAnsi="Arial" w:cs="Arial"/>
          <w:sz w:val="21"/>
          <w:szCs w:val="21"/>
        </w:rPr>
        <w:tab/>
        <w:t>Provide game lines as indicated on drawings.</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D.</w:t>
      </w:r>
      <w:r w:rsidRPr="00CE2D11">
        <w:rPr>
          <w:rFonts w:ascii="Arial" w:hAnsi="Arial" w:cs="Arial"/>
          <w:sz w:val="21"/>
          <w:szCs w:val="21"/>
        </w:rPr>
        <w:tab/>
        <w:t>Wall Base (optional):  Install vinyl base anchored to walls with base cement.</w:t>
      </w:r>
    </w:p>
    <w:p w:rsidR="00A028D6" w:rsidRPr="00CE2D11" w:rsidRDefault="00A028D6" w:rsidP="00CE2D11">
      <w:pPr>
        <w:spacing w:after="0"/>
        <w:ind w:left="1440" w:hanging="360"/>
        <w:rPr>
          <w:rFonts w:ascii="Arial" w:hAnsi="Arial" w:cs="Arial"/>
          <w:sz w:val="21"/>
          <w:szCs w:val="21"/>
        </w:rPr>
      </w:pPr>
    </w:p>
    <w:p w:rsidR="00A028D6" w:rsidRPr="00F00278" w:rsidRDefault="00A028D6" w:rsidP="00F00278">
      <w:pPr>
        <w:spacing w:after="0"/>
        <w:rPr>
          <w:rFonts w:ascii="Arial" w:hAnsi="Arial" w:cs="Arial"/>
          <w:b/>
          <w:sz w:val="21"/>
          <w:szCs w:val="21"/>
        </w:rPr>
      </w:pPr>
      <w:r w:rsidRPr="00F00278">
        <w:rPr>
          <w:rFonts w:ascii="Arial" w:hAnsi="Arial" w:cs="Arial"/>
          <w:b/>
          <w:sz w:val="21"/>
          <w:szCs w:val="21"/>
        </w:rPr>
        <w:t>3.4</w:t>
      </w:r>
      <w:r w:rsidRPr="00F00278">
        <w:rPr>
          <w:rFonts w:ascii="Arial" w:hAnsi="Arial" w:cs="Arial"/>
          <w:b/>
          <w:sz w:val="21"/>
          <w:szCs w:val="21"/>
        </w:rPr>
        <w:tab/>
        <w:t>CLEANING</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 xml:space="preserve">Remove all excess and waste materials from the area of work. Dispose of empty containers in accordance with federal and local statutes. </w:t>
      </w:r>
    </w:p>
    <w:p w:rsidR="00A028D6" w:rsidRPr="00CE2D11" w:rsidRDefault="00A028D6" w:rsidP="00F00278">
      <w:pPr>
        <w:spacing w:after="0"/>
        <w:ind w:left="1080" w:hanging="360"/>
        <w:rPr>
          <w:rFonts w:ascii="Arial" w:hAnsi="Arial" w:cs="Arial"/>
          <w:sz w:val="21"/>
          <w:szCs w:val="21"/>
        </w:rPr>
      </w:pPr>
    </w:p>
    <w:p w:rsidR="00A028D6" w:rsidRPr="00F00278" w:rsidRDefault="00A028D6" w:rsidP="00F00278">
      <w:pPr>
        <w:spacing w:after="0"/>
        <w:rPr>
          <w:rFonts w:ascii="Arial" w:hAnsi="Arial" w:cs="Arial"/>
          <w:b/>
          <w:sz w:val="21"/>
          <w:szCs w:val="21"/>
        </w:rPr>
      </w:pPr>
      <w:r w:rsidRPr="00F00278">
        <w:rPr>
          <w:rFonts w:ascii="Arial" w:hAnsi="Arial" w:cs="Arial"/>
          <w:b/>
          <w:sz w:val="21"/>
          <w:szCs w:val="21"/>
        </w:rPr>
        <w:t>3.5</w:t>
      </w:r>
      <w:r w:rsidRPr="00F00278">
        <w:rPr>
          <w:rFonts w:ascii="Arial" w:hAnsi="Arial" w:cs="Arial"/>
          <w:b/>
          <w:sz w:val="21"/>
          <w:szCs w:val="21"/>
        </w:rPr>
        <w:tab/>
        <w:t>PROTECTION</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A</w:t>
      </w:r>
      <w:r w:rsidRPr="00CE2D11">
        <w:rPr>
          <w:rFonts w:ascii="Arial" w:hAnsi="Arial" w:cs="Arial"/>
          <w:sz w:val="21"/>
          <w:szCs w:val="21"/>
        </w:rPr>
        <w:t>.</w:t>
      </w:r>
      <w:r w:rsidRPr="00CE2D11">
        <w:rPr>
          <w:rFonts w:ascii="Arial" w:hAnsi="Arial" w:cs="Arial"/>
          <w:sz w:val="21"/>
          <w:szCs w:val="21"/>
        </w:rPr>
        <w:tab/>
        <w:t>Cure Time -- no traffic or trades shall be allowed on the surface for a period of three (3) days following completion to allow for complete and proper cure of the finish.</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B.</w:t>
      </w:r>
      <w:r w:rsidRPr="00CE2D11">
        <w:rPr>
          <w:rFonts w:ascii="Arial" w:hAnsi="Arial" w:cs="Arial"/>
          <w:sz w:val="21"/>
          <w:szCs w:val="21"/>
        </w:rPr>
        <w:tab/>
        <w:t>Other Trades -- it is the responsibility of the general contractor to protect the surface from damage by other trades before acceptance by the owner or the owner’s authorized agent.</w:t>
      </w:r>
    </w:p>
    <w:p w:rsidR="00A028D6" w:rsidRPr="00CE2D11" w:rsidRDefault="00A028D6" w:rsidP="00F00278">
      <w:pPr>
        <w:spacing w:after="0"/>
        <w:ind w:left="1080" w:hanging="360"/>
        <w:rPr>
          <w:rFonts w:ascii="Arial" w:hAnsi="Arial" w:cs="Arial"/>
          <w:sz w:val="21"/>
          <w:szCs w:val="21"/>
        </w:rPr>
      </w:pPr>
      <w:r w:rsidRPr="00F00278">
        <w:rPr>
          <w:rFonts w:ascii="Arial" w:hAnsi="Arial" w:cs="Arial"/>
          <w:b/>
          <w:sz w:val="21"/>
          <w:szCs w:val="21"/>
        </w:rPr>
        <w:t>C.</w:t>
      </w:r>
      <w:r w:rsidRPr="00CE2D11">
        <w:rPr>
          <w:rFonts w:ascii="Arial" w:hAnsi="Arial" w:cs="Arial"/>
          <w:sz w:val="21"/>
          <w:szCs w:val="21"/>
        </w:rPr>
        <w:tab/>
        <w:t>After synthetic floors are installed and the game lines painted, area to be kept locked by general contractor to allow curing time for system. No other trades or personnel are allowed on floor until accepted by owner.</w:t>
      </w:r>
    </w:p>
    <w:p w:rsidR="00A028D6" w:rsidRPr="00CE2D11" w:rsidRDefault="00A028D6" w:rsidP="00CE2D11">
      <w:pPr>
        <w:spacing w:after="0"/>
        <w:ind w:right="-720"/>
        <w:rPr>
          <w:rFonts w:ascii="Arial" w:hAnsi="Arial" w:cs="Arial"/>
          <w:sz w:val="21"/>
          <w:szCs w:val="21"/>
        </w:rPr>
      </w:pPr>
    </w:p>
    <w:p w:rsidR="00A028D6" w:rsidRPr="00CE2D11" w:rsidRDefault="00A028D6" w:rsidP="00CE2D11">
      <w:pPr>
        <w:spacing w:after="0"/>
        <w:ind w:right="-720"/>
        <w:rPr>
          <w:rFonts w:ascii="Arial" w:hAnsi="Arial" w:cs="Arial"/>
          <w:sz w:val="21"/>
          <w:szCs w:val="21"/>
        </w:rPr>
      </w:pPr>
    </w:p>
    <w:p w:rsidR="00CE2D11" w:rsidRPr="00CE2D11" w:rsidRDefault="00CE2D11" w:rsidP="00CE2D11">
      <w:pPr>
        <w:spacing w:after="0"/>
        <w:jc w:val="center"/>
        <w:rPr>
          <w:rFonts w:ascii="Arial" w:hAnsi="Arial" w:cs="Arial"/>
          <w:b/>
          <w:sz w:val="21"/>
          <w:szCs w:val="21"/>
        </w:rPr>
      </w:pPr>
      <w:r w:rsidRPr="00CE2D11">
        <w:rPr>
          <w:rFonts w:ascii="Arial" w:hAnsi="Arial" w:cs="Arial"/>
          <w:b/>
          <w:sz w:val="21"/>
          <w:szCs w:val="21"/>
        </w:rPr>
        <w:t>END OF SECTION 09642</w:t>
      </w:r>
    </w:p>
    <w:p w:rsidR="00CE2D11" w:rsidRPr="00CE2D11" w:rsidRDefault="00CE2D11" w:rsidP="00CE2D11">
      <w:pPr>
        <w:spacing w:after="0"/>
        <w:rPr>
          <w:rFonts w:ascii="Arial" w:hAnsi="Arial" w:cs="Arial"/>
          <w:sz w:val="21"/>
          <w:szCs w:val="21"/>
        </w:rPr>
      </w:pPr>
      <w:r w:rsidRPr="00CE2D11">
        <w:rPr>
          <w:rFonts w:ascii="Arial" w:hAnsi="Arial" w:cs="Arial"/>
          <w:sz w:val="21"/>
          <w:szCs w:val="21"/>
        </w:rPr>
        <w:t xml:space="preserve">Aacer MP </w:t>
      </w:r>
      <w:r w:rsidRPr="00CE2D11">
        <w:rPr>
          <w:rFonts w:ascii="Arial" w:hAnsi="Arial" w:cs="Arial"/>
          <w:sz w:val="21"/>
          <w:szCs w:val="21"/>
        </w:rPr>
        <w:t>Court PVC</w:t>
      </w:r>
      <w:r w:rsidRPr="00CE2D11">
        <w:rPr>
          <w:rFonts w:ascii="Arial" w:hAnsi="Arial" w:cs="Arial"/>
          <w:sz w:val="21"/>
          <w:szCs w:val="21"/>
        </w:rPr>
        <w:t>™ Spec sheet</w:t>
      </w:r>
    </w:p>
    <w:p w:rsidR="00CE2D11" w:rsidRPr="00CE2D11" w:rsidRDefault="00CE2D11" w:rsidP="00CE2D11">
      <w:pPr>
        <w:spacing w:after="0"/>
        <w:rPr>
          <w:rFonts w:ascii="Arial" w:hAnsi="Arial" w:cs="Arial"/>
          <w:sz w:val="21"/>
          <w:szCs w:val="21"/>
        </w:rPr>
      </w:pPr>
      <w:r w:rsidRPr="00CE2D11">
        <w:rPr>
          <w:rFonts w:ascii="Arial" w:hAnsi="Arial" w:cs="Arial"/>
          <w:sz w:val="21"/>
          <w:szCs w:val="21"/>
        </w:rPr>
        <w:t>Ju</w:t>
      </w:r>
      <w:r w:rsidRPr="00CE2D11">
        <w:rPr>
          <w:rFonts w:ascii="Arial" w:hAnsi="Arial" w:cs="Arial"/>
          <w:sz w:val="21"/>
          <w:szCs w:val="21"/>
        </w:rPr>
        <w:t>ne</w:t>
      </w:r>
      <w:r w:rsidRPr="00CE2D11">
        <w:rPr>
          <w:rFonts w:ascii="Arial" w:hAnsi="Arial" w:cs="Arial"/>
          <w:sz w:val="21"/>
          <w:szCs w:val="21"/>
        </w:rPr>
        <w:t xml:space="preserve"> 2016</w:t>
      </w:r>
    </w:p>
    <w:p w:rsidR="00CE2D11" w:rsidRPr="00CE2D11" w:rsidRDefault="00CE2D11" w:rsidP="00CE2D11">
      <w:pPr>
        <w:widowControl w:val="0"/>
        <w:spacing w:after="0"/>
        <w:rPr>
          <w:rFonts w:ascii="Arial" w:hAnsi="Arial" w:cs="Arial"/>
          <w:sz w:val="21"/>
          <w:szCs w:val="21"/>
        </w:rPr>
      </w:pPr>
      <w:r w:rsidRPr="00CE2D11">
        <w:rPr>
          <w:rFonts w:ascii="Arial" w:hAnsi="Arial" w:cs="Arial"/>
          <w:sz w:val="21"/>
          <w:szCs w:val="21"/>
        </w:rPr>
        <w:t>Revision level A</w:t>
      </w:r>
    </w:p>
    <w:p w:rsidR="00CE2D11" w:rsidRPr="00CE2D11" w:rsidRDefault="00CE2D11" w:rsidP="00CE2D11">
      <w:pPr>
        <w:widowControl w:val="0"/>
        <w:spacing w:after="0"/>
        <w:rPr>
          <w:rFonts w:ascii="Arial" w:hAnsi="Arial" w:cs="Arial"/>
          <w:sz w:val="21"/>
          <w:szCs w:val="21"/>
        </w:rPr>
      </w:pPr>
    </w:p>
    <w:p w:rsidR="00CE2D11" w:rsidRPr="00CE2D11" w:rsidRDefault="00CE2D11" w:rsidP="00CE2D11">
      <w:pPr>
        <w:spacing w:after="0"/>
        <w:rPr>
          <w:rFonts w:ascii="Arial" w:hAnsi="Arial" w:cs="Arial"/>
          <w:sz w:val="21"/>
          <w:szCs w:val="21"/>
        </w:rPr>
      </w:pPr>
    </w:p>
    <w:p w:rsidR="00CE2D11" w:rsidRPr="00CE2D11" w:rsidRDefault="00CE2D11" w:rsidP="00CE2D11">
      <w:pPr>
        <w:spacing w:after="0"/>
        <w:rPr>
          <w:rFonts w:ascii="Arial" w:hAnsi="Arial" w:cs="Arial"/>
          <w:i/>
          <w:sz w:val="21"/>
          <w:szCs w:val="21"/>
        </w:rPr>
      </w:pPr>
      <w:r w:rsidRPr="00CE2D11">
        <w:rPr>
          <w:rFonts w:ascii="Arial" w:hAnsi="Arial" w:cs="Arial"/>
          <w:i/>
          <w:sz w:val="21"/>
          <w:szCs w:val="21"/>
        </w:rPr>
        <w:t>Note:</w:t>
      </w:r>
    </w:p>
    <w:p w:rsidR="00CE2D11" w:rsidRPr="00CE2D11" w:rsidRDefault="00CE2D11" w:rsidP="00CE2D11">
      <w:pPr>
        <w:spacing w:after="0"/>
        <w:rPr>
          <w:rFonts w:ascii="Arial" w:hAnsi="Arial" w:cs="Arial"/>
          <w:i/>
          <w:sz w:val="21"/>
          <w:szCs w:val="21"/>
        </w:rPr>
      </w:pPr>
      <w:r w:rsidRPr="00CE2D11">
        <w:rPr>
          <w:rFonts w:ascii="Arial" w:hAnsi="Arial" w:cs="Arial"/>
          <w:i/>
          <w:sz w:val="21"/>
          <w:szCs w:val="21"/>
        </w:rPr>
        <w:t>Construction options are available to modify this system to the project design and budget.</w:t>
      </w:r>
    </w:p>
    <w:p w:rsidR="00CE2D11" w:rsidRPr="00CE2D11" w:rsidRDefault="00CE2D11" w:rsidP="00CE2D11">
      <w:pPr>
        <w:spacing w:after="0"/>
        <w:rPr>
          <w:rFonts w:ascii="Arial" w:hAnsi="Arial" w:cs="Arial"/>
          <w:i/>
          <w:sz w:val="21"/>
          <w:szCs w:val="21"/>
        </w:rPr>
      </w:pPr>
    </w:p>
    <w:p w:rsidR="00CE2D11" w:rsidRPr="00CE2D11" w:rsidRDefault="00CE2D11" w:rsidP="00CE2D11">
      <w:pPr>
        <w:spacing w:after="0"/>
        <w:rPr>
          <w:rFonts w:ascii="Arial" w:hAnsi="Arial" w:cs="Arial"/>
          <w:i/>
          <w:sz w:val="21"/>
          <w:szCs w:val="21"/>
        </w:rPr>
      </w:pPr>
      <w:r w:rsidRPr="00CE2D11">
        <w:rPr>
          <w:rFonts w:ascii="Arial" w:hAnsi="Arial" w:cs="Arial"/>
          <w:i/>
          <w:sz w:val="21"/>
          <w:szCs w:val="21"/>
        </w:rPr>
        <w:t>Contact your Regional Sales Manager (1-877-582-1181) or the local Aacer Flooring Authorized Dealer for more information.</w:t>
      </w:r>
    </w:p>
    <w:p w:rsidR="00CE2D11" w:rsidRPr="00CE2D11" w:rsidRDefault="00CE2D11" w:rsidP="00CE2D11">
      <w:pPr>
        <w:spacing w:after="0"/>
        <w:rPr>
          <w:rFonts w:ascii="Arial" w:hAnsi="Arial" w:cs="Arial"/>
          <w:i/>
          <w:sz w:val="21"/>
          <w:szCs w:val="21"/>
        </w:rPr>
      </w:pPr>
    </w:p>
    <w:p w:rsidR="00A028D6" w:rsidRPr="00CE2D11" w:rsidRDefault="00A028D6" w:rsidP="00CE2D11">
      <w:pPr>
        <w:spacing w:after="0"/>
        <w:rPr>
          <w:rFonts w:ascii="Arial" w:hAnsi="Arial" w:cs="Arial"/>
          <w:i/>
          <w:sz w:val="21"/>
          <w:szCs w:val="21"/>
        </w:rPr>
      </w:pPr>
    </w:p>
    <w:sectPr w:rsidR="00A028D6" w:rsidRPr="00CE2D11" w:rsidSect="00930FB5">
      <w:headerReference w:type="default" r:id="rId10"/>
      <w:footerReference w:type="default" r:id="rId11"/>
      <w:pgSz w:w="12240" w:h="15840"/>
      <w:pgMar w:top="1440" w:right="1440" w:bottom="43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36D8" w:rsidRDefault="00BD36D8" w:rsidP="007D78BB">
      <w:pPr>
        <w:spacing w:after="0" w:line="240" w:lineRule="auto"/>
      </w:pPr>
      <w:r>
        <w:separator/>
      </w:r>
    </w:p>
  </w:endnote>
  <w:endnote w:type="continuationSeparator" w:id="0">
    <w:p w:rsidR="00BD36D8" w:rsidRDefault="00BD36D8" w:rsidP="007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Helvetica">
    <w:panose1 w:val="020B0604020202030204"/>
    <w:charset w:val="00"/>
    <w:family w:val="swiss"/>
    <w:pitch w:val="variable"/>
    <w:sig w:usb0="20002A87" w:usb1="00000000" w:usb2="00000000" w:usb3="00000000" w:csb0="000001FF" w:csb1="00000000"/>
  </w:font>
  <w:font w:name="ZapfHumnst BT">
    <w:altName w:val="Lucida Sans Unicode"/>
    <w:charset w:val="00"/>
    <w:family w:val="swiss"/>
    <w:pitch w:val="variable"/>
    <w:sig w:usb0="00000087" w:usb1="00000000" w:usb2="00000000" w:usb3="00000000" w:csb0="0000001B" w:csb1="00000000"/>
  </w:font>
  <w:font w:name="Impress BT">
    <w:altName w:val="Courier New"/>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T Std 55 Roman">
    <w:panose1 w:val="020B0503020203020204"/>
    <w:charset w:val="00"/>
    <w:family w:val="swiss"/>
    <w:notTrueType/>
    <w:pitch w:val="variable"/>
    <w:sig w:usb0="800000AF" w:usb1="4000204A" w:usb2="00000000" w:usb3="00000000" w:csb0="00000001" w:csb1="00000000"/>
  </w:font>
  <w:font w:name="Avenir LT Std 65 Medium">
    <w:panose1 w:val="020B08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386B" w:rsidRPr="00930FB5" w:rsidRDefault="008148C2">
    <w:pPr>
      <w:pStyle w:val="Footer"/>
      <w:jc w:val="right"/>
      <w:rPr>
        <w:rFonts w:ascii="Arial" w:hAnsi="Arial" w:cs="Arial"/>
        <w:color w:val="C00000"/>
      </w:rPr>
    </w:pPr>
    <w:r>
      <w:rPr>
        <w:rFonts w:ascii="Arial" w:hAnsi="Arial" w:cs="Arial"/>
        <w:b/>
        <w:bCs/>
        <w:color w:val="C00000"/>
        <w:sz w:val="24"/>
      </w:rPr>
      <w:t xml:space="preserve">Aacer Sports Flooring </w:t>
    </w:r>
    <w:r>
      <w:rPr>
        <w:rFonts w:ascii="Arial" w:hAnsi="Arial" w:cs="Arial"/>
        <w:b/>
        <w:bCs/>
        <w:color w:val="C00000"/>
        <w:sz w:val="24"/>
      </w:rPr>
      <w:tab/>
    </w:r>
    <w:r>
      <w:rPr>
        <w:rFonts w:ascii="Arial" w:hAnsi="Arial" w:cs="Arial"/>
        <w:b/>
        <w:bCs/>
        <w:color w:val="C00000"/>
        <w:sz w:val="24"/>
      </w:rPr>
      <w:tab/>
    </w:r>
    <w:sdt>
      <w:sdtPr>
        <w:rPr>
          <w:color w:val="C00000"/>
        </w:rPr>
        <w:id w:val="968253183"/>
        <w:docPartObj>
          <w:docPartGallery w:val="Page Numbers (Bottom of Page)"/>
          <w:docPartUnique/>
        </w:docPartObj>
      </w:sdtPr>
      <w:sdtEndPr>
        <w:rPr>
          <w:rFonts w:ascii="Arial" w:hAnsi="Arial" w:cs="Arial"/>
        </w:rPr>
      </w:sdtEndPr>
      <w:sdtContent>
        <w:r w:rsidR="0073386B" w:rsidRPr="00930FB5">
          <w:rPr>
            <w:rFonts w:ascii="Arial" w:hAnsi="Arial" w:cs="Arial"/>
            <w:color w:val="C00000"/>
          </w:rPr>
          <w:t>Page</w:t>
        </w:r>
      </w:sdtContent>
    </w:sdt>
    <w:r w:rsidR="0073386B" w:rsidRPr="00930FB5">
      <w:rPr>
        <w:rFonts w:ascii="Arial" w:hAnsi="Arial" w:cs="Arial"/>
        <w:color w:val="C00000"/>
      </w:rPr>
      <w:t xml:space="preserve"> </w:t>
    </w:r>
    <w:r w:rsidR="00930FB5" w:rsidRPr="00930FB5">
      <w:rPr>
        <w:rFonts w:ascii="Arial" w:hAnsi="Arial" w:cs="Arial"/>
        <w:color w:val="C00000"/>
      </w:rPr>
      <w:fldChar w:fldCharType="begin"/>
    </w:r>
    <w:r w:rsidR="00930FB5" w:rsidRPr="00930FB5">
      <w:rPr>
        <w:rFonts w:ascii="Arial" w:hAnsi="Arial" w:cs="Arial"/>
        <w:color w:val="C00000"/>
      </w:rPr>
      <w:instrText xml:space="preserve"> PAGE   \* MERGEFORMAT </w:instrText>
    </w:r>
    <w:r w:rsidR="00930FB5" w:rsidRPr="00930FB5">
      <w:rPr>
        <w:rFonts w:ascii="Arial" w:hAnsi="Arial" w:cs="Arial"/>
        <w:color w:val="C00000"/>
      </w:rPr>
      <w:fldChar w:fldCharType="separate"/>
    </w:r>
    <w:r w:rsidR="000B63CB" w:rsidRPr="000B63CB">
      <w:rPr>
        <w:rFonts w:ascii="Arial" w:hAnsi="Arial" w:cs="Arial"/>
        <w:bCs/>
        <w:noProof/>
        <w:color w:val="C00000"/>
      </w:rPr>
      <w:t>6</w:t>
    </w:r>
    <w:r w:rsidR="00930FB5" w:rsidRPr="00930FB5">
      <w:rPr>
        <w:rFonts w:ascii="Arial" w:hAnsi="Arial" w:cs="Arial"/>
        <w:bCs/>
        <w:noProof/>
        <w:color w:val="C00000"/>
      </w:rPr>
      <w:fldChar w:fldCharType="end"/>
    </w:r>
  </w:p>
  <w:p w:rsidR="00BD36D8" w:rsidRDefault="00BD36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36D8" w:rsidRDefault="00BD36D8" w:rsidP="007D78BB">
      <w:pPr>
        <w:spacing w:after="0" w:line="240" w:lineRule="auto"/>
      </w:pPr>
      <w:r>
        <w:separator/>
      </w:r>
    </w:p>
  </w:footnote>
  <w:footnote w:type="continuationSeparator" w:id="0">
    <w:p w:rsidR="00BD36D8" w:rsidRDefault="00BD36D8" w:rsidP="007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36D8" w:rsidRPr="0073386B" w:rsidRDefault="00B413C2">
    <w:pPr>
      <w:pStyle w:val="Header"/>
      <w:rPr>
        <w:rFonts w:ascii="Arial" w:hAnsi="Arial" w:cs="Arial"/>
        <w:b/>
        <w:bCs/>
        <w:i/>
        <w:color w:val="C00000"/>
        <w:sz w:val="24"/>
      </w:rPr>
    </w:pPr>
    <w:r>
      <w:rPr>
        <w:rFonts w:ascii="Arial" w:hAnsi="Arial" w:cs="Arial"/>
        <w:b/>
        <w:bCs/>
        <w:color w:val="C00000"/>
        <w:sz w:val="24"/>
      </w:rPr>
      <w:t xml:space="preserve">MP </w:t>
    </w:r>
    <w:r w:rsidR="00CE2D11">
      <w:rPr>
        <w:rFonts w:ascii="Arial" w:hAnsi="Arial" w:cs="Arial"/>
        <w:b/>
        <w:bCs/>
        <w:color w:val="C00000"/>
        <w:sz w:val="24"/>
      </w:rPr>
      <w:t>Court PVC</w:t>
    </w:r>
    <w:r w:rsidR="0081716E" w:rsidRPr="0073386B">
      <w:rPr>
        <w:rFonts w:ascii="Arial" w:hAnsi="Arial" w:cs="Arial"/>
        <w:b/>
        <w:bCs/>
        <w:color w:val="C00000"/>
        <w:sz w:val="24"/>
      </w:rPr>
      <w:t xml:space="preserve">, </w:t>
    </w:r>
    <w:r>
      <w:rPr>
        <w:rFonts w:ascii="Arial" w:hAnsi="Arial" w:cs="Arial"/>
        <w:b/>
        <w:bCs/>
        <w:i/>
        <w:color w:val="C00000"/>
        <w:sz w:val="24"/>
      </w:rPr>
      <w:t>Synthetic Athletic Flooring</w:t>
    </w:r>
  </w:p>
  <w:p w:rsidR="00BD36D8" w:rsidRDefault="00BD3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01D8"/>
    <w:multiLevelType w:val="hybridMultilevel"/>
    <w:tmpl w:val="ABD0C616"/>
    <w:lvl w:ilvl="0" w:tplc="89FE73CC">
      <w:start w:val="1"/>
      <w:numFmt w:val="upperLetter"/>
      <w:lvlText w:val="%1."/>
      <w:lvlJc w:val="left"/>
      <w:pPr>
        <w:ind w:left="0" w:hanging="360"/>
      </w:pPr>
      <w:rPr>
        <w:b/>
      </w:rPr>
    </w:lvl>
    <w:lvl w:ilvl="1" w:tplc="F89E47EA">
      <w:start w:val="1"/>
      <w:numFmt w:val="decimal"/>
      <w:lvlText w:val="%2."/>
      <w:lvlJc w:val="left"/>
      <w:pPr>
        <w:ind w:left="720" w:hanging="360"/>
      </w:pPr>
      <w:rPr>
        <w:b/>
      </w:r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1" w15:restartNumberingAfterBreak="0">
    <w:nsid w:val="04DC143F"/>
    <w:multiLevelType w:val="hybridMultilevel"/>
    <w:tmpl w:val="15B2B8EC"/>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632155"/>
    <w:multiLevelType w:val="hybridMultilevel"/>
    <w:tmpl w:val="D186C27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5BA29C0"/>
    <w:multiLevelType w:val="hybridMultilevel"/>
    <w:tmpl w:val="AA5632E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C744E1D"/>
    <w:multiLevelType w:val="hybridMultilevel"/>
    <w:tmpl w:val="DD8AB9C8"/>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3C2DEF"/>
    <w:multiLevelType w:val="hybridMultilevel"/>
    <w:tmpl w:val="AED2481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FF408E1"/>
    <w:multiLevelType w:val="hybridMultilevel"/>
    <w:tmpl w:val="83A60112"/>
    <w:lvl w:ilvl="0" w:tplc="90CE92A0">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0F46A22"/>
    <w:multiLevelType w:val="hybridMultilevel"/>
    <w:tmpl w:val="252213F2"/>
    <w:lvl w:ilvl="0" w:tplc="9DC63FEE">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2DA13F92"/>
    <w:multiLevelType w:val="hybridMultilevel"/>
    <w:tmpl w:val="25188EB0"/>
    <w:lvl w:ilvl="0" w:tplc="849AAD1C">
      <w:start w:val="1"/>
      <w:numFmt w:val="upperLetter"/>
      <w:lvlText w:val="%1."/>
      <w:lvlJc w:val="left"/>
      <w:pPr>
        <w:tabs>
          <w:tab w:val="num" w:pos="1440"/>
        </w:tabs>
        <w:ind w:left="1440" w:hanging="360"/>
      </w:pPr>
      <w:rPr>
        <w:rFonts w:hint="default"/>
        <w:b/>
      </w:rPr>
    </w:lvl>
    <w:lvl w:ilvl="1" w:tplc="5D12CE3E">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31071651"/>
    <w:multiLevelType w:val="hybridMultilevel"/>
    <w:tmpl w:val="CC64ABE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86C425C"/>
    <w:multiLevelType w:val="hybridMultilevel"/>
    <w:tmpl w:val="F036CF3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8EC6D6F"/>
    <w:multiLevelType w:val="hybridMultilevel"/>
    <w:tmpl w:val="1C7C28FC"/>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960672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E8E0395"/>
    <w:multiLevelType w:val="hybridMultilevel"/>
    <w:tmpl w:val="77E036DE"/>
    <w:lvl w:ilvl="0" w:tplc="50346E42">
      <w:start w:val="1"/>
      <w:numFmt w:val="upperLetter"/>
      <w:lvlText w:val="%1."/>
      <w:lvlJc w:val="left"/>
      <w:pPr>
        <w:tabs>
          <w:tab w:val="num" w:pos="1440"/>
        </w:tabs>
        <w:ind w:left="1440" w:hanging="360"/>
      </w:pPr>
      <w:rPr>
        <w:rFonts w:hint="default"/>
        <w:b/>
      </w:rPr>
    </w:lvl>
    <w:lvl w:ilvl="1" w:tplc="A3BE1DBA">
      <w:start w:val="2"/>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445062FA"/>
    <w:multiLevelType w:val="hybridMultilevel"/>
    <w:tmpl w:val="1EC85DC8"/>
    <w:lvl w:ilvl="0" w:tplc="2130B54A">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45114E65"/>
    <w:multiLevelType w:val="multilevel"/>
    <w:tmpl w:val="72409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8A94A70"/>
    <w:multiLevelType w:val="hybridMultilevel"/>
    <w:tmpl w:val="0142B790"/>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C3C6E70"/>
    <w:multiLevelType w:val="hybridMultilevel"/>
    <w:tmpl w:val="4F224BE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E0D7FD5"/>
    <w:multiLevelType w:val="hybridMultilevel"/>
    <w:tmpl w:val="4AAC021C"/>
    <w:lvl w:ilvl="0" w:tplc="425056B2">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504B2302"/>
    <w:multiLevelType w:val="hybridMultilevel"/>
    <w:tmpl w:val="895AAD5A"/>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58C12D7"/>
    <w:multiLevelType w:val="hybridMultilevel"/>
    <w:tmpl w:val="CAF24EDE"/>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6220E04"/>
    <w:multiLevelType w:val="multilevel"/>
    <w:tmpl w:val="0409001F"/>
    <w:name w:val="PART"/>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15:restartNumberingAfterBreak="0">
    <w:nsid w:val="56902BDB"/>
    <w:multiLevelType w:val="multilevel"/>
    <w:tmpl w:val="0409001F"/>
    <w:name w:val="PART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A00D71"/>
    <w:multiLevelType w:val="hybridMultilevel"/>
    <w:tmpl w:val="71181FEC"/>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E0068DB"/>
    <w:multiLevelType w:val="hybridMultilevel"/>
    <w:tmpl w:val="DBF84CB6"/>
    <w:lvl w:ilvl="0" w:tplc="89FE73CC">
      <w:start w:val="1"/>
      <w:numFmt w:val="upperLetter"/>
      <w:lvlText w:val="%1."/>
      <w:lvlJc w:val="left"/>
      <w:pPr>
        <w:ind w:left="720" w:hanging="360"/>
      </w:pPr>
      <w:rPr>
        <w:b/>
      </w:rPr>
    </w:lvl>
    <w:lvl w:ilvl="1" w:tplc="F89E47EA">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5C575AE"/>
    <w:multiLevelType w:val="multilevel"/>
    <w:tmpl w:val="0409001F"/>
    <w:name w:val="PAR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424F0E"/>
    <w:multiLevelType w:val="multilevel"/>
    <w:tmpl w:val="04487FB0"/>
    <w:lvl w:ilvl="0">
      <w:start w:val="2"/>
      <w:numFmt w:val="decimal"/>
      <w:lvlText w:val="%1"/>
      <w:lvlJc w:val="left"/>
      <w:pPr>
        <w:tabs>
          <w:tab w:val="num" w:pos="720"/>
        </w:tabs>
        <w:ind w:left="720" w:hanging="720"/>
      </w:pPr>
      <w:rPr>
        <w:rFonts w:hint="default"/>
        <w:i w:val="0"/>
      </w:rPr>
    </w:lvl>
    <w:lvl w:ilvl="1">
      <w:start w:val="2"/>
      <w:numFmt w:val="decimal"/>
      <w:lvlText w:val="%1.%2"/>
      <w:lvlJc w:val="left"/>
      <w:pPr>
        <w:tabs>
          <w:tab w:val="num" w:pos="1440"/>
        </w:tabs>
        <w:ind w:left="1440" w:hanging="720"/>
      </w:pPr>
      <w:rPr>
        <w:rFonts w:hint="default"/>
        <w:i w:val="0"/>
      </w:rPr>
    </w:lvl>
    <w:lvl w:ilvl="2">
      <w:start w:val="1"/>
      <w:numFmt w:val="decimal"/>
      <w:lvlText w:val="%1.%2.%3"/>
      <w:lvlJc w:val="left"/>
      <w:pPr>
        <w:tabs>
          <w:tab w:val="num" w:pos="2160"/>
        </w:tabs>
        <w:ind w:left="2160" w:hanging="720"/>
      </w:pPr>
      <w:rPr>
        <w:rFonts w:hint="default"/>
        <w:i w:val="0"/>
      </w:rPr>
    </w:lvl>
    <w:lvl w:ilvl="3">
      <w:start w:val="1"/>
      <w:numFmt w:val="decimal"/>
      <w:lvlText w:val="%1.%2.%3.%4"/>
      <w:lvlJc w:val="left"/>
      <w:pPr>
        <w:tabs>
          <w:tab w:val="num" w:pos="2880"/>
        </w:tabs>
        <w:ind w:left="2880" w:hanging="720"/>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27" w15:restartNumberingAfterBreak="0">
    <w:nsid w:val="6B0B53B5"/>
    <w:multiLevelType w:val="multilevel"/>
    <w:tmpl w:val="0EE0E2C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6F554DB7"/>
    <w:multiLevelType w:val="hybridMultilevel"/>
    <w:tmpl w:val="669E2BB6"/>
    <w:lvl w:ilvl="0" w:tplc="40E873D6">
      <w:start w:val="1"/>
      <w:numFmt w:val="upperLetter"/>
      <w:lvlText w:val="%1."/>
      <w:lvlJc w:val="left"/>
      <w:pPr>
        <w:ind w:left="720" w:hanging="360"/>
      </w:pPr>
      <w:rPr>
        <w:b/>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30C5ABC"/>
    <w:multiLevelType w:val="hybridMultilevel"/>
    <w:tmpl w:val="E26E3A58"/>
    <w:lvl w:ilvl="0" w:tplc="C4B605AC">
      <w:start w:val="1"/>
      <w:numFmt w:val="upperLetter"/>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77BA7B27"/>
    <w:multiLevelType w:val="hybridMultilevel"/>
    <w:tmpl w:val="462C8568"/>
    <w:lvl w:ilvl="0" w:tplc="89FE73CC">
      <w:start w:val="1"/>
      <w:numFmt w:val="upperLetter"/>
      <w:lvlText w:val="%1."/>
      <w:lvlJc w:val="left"/>
      <w:pPr>
        <w:ind w:left="720" w:hanging="360"/>
      </w:pPr>
      <w:rPr>
        <w:b/>
      </w:rPr>
    </w:lvl>
    <w:lvl w:ilvl="1" w:tplc="6E507ADC">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9D1140E"/>
    <w:multiLevelType w:val="hybridMultilevel"/>
    <w:tmpl w:val="87241718"/>
    <w:lvl w:ilvl="0" w:tplc="7B7014B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9E46CD4"/>
    <w:multiLevelType w:val="multilevel"/>
    <w:tmpl w:val="9DB833D0"/>
    <w:lvl w:ilvl="0">
      <w:start w:val="1"/>
      <w:numFmt w:val="decimal"/>
      <w:lvlText w:val="%1"/>
      <w:lvlJc w:val="left"/>
      <w:pPr>
        <w:tabs>
          <w:tab w:val="num" w:pos="735"/>
        </w:tabs>
        <w:ind w:left="735" w:hanging="735"/>
      </w:pPr>
      <w:rPr>
        <w:rFonts w:hint="default"/>
        <w:i w:val="0"/>
      </w:rPr>
    </w:lvl>
    <w:lvl w:ilvl="1">
      <w:start w:val="1"/>
      <w:numFmt w:val="decimal"/>
      <w:lvlText w:val="%1.%2"/>
      <w:lvlJc w:val="left"/>
      <w:pPr>
        <w:tabs>
          <w:tab w:val="num" w:pos="1455"/>
        </w:tabs>
        <w:ind w:left="1455" w:hanging="735"/>
      </w:pPr>
      <w:rPr>
        <w:rFonts w:hint="default"/>
        <w:i w:val="0"/>
      </w:rPr>
    </w:lvl>
    <w:lvl w:ilvl="2">
      <w:start w:val="1"/>
      <w:numFmt w:val="decimal"/>
      <w:lvlText w:val="%1.%2.%3"/>
      <w:lvlJc w:val="left"/>
      <w:pPr>
        <w:tabs>
          <w:tab w:val="num" w:pos="2175"/>
        </w:tabs>
        <w:ind w:left="2175" w:hanging="735"/>
      </w:pPr>
      <w:rPr>
        <w:rFonts w:hint="default"/>
        <w:i w:val="0"/>
      </w:rPr>
    </w:lvl>
    <w:lvl w:ilvl="3">
      <w:start w:val="1"/>
      <w:numFmt w:val="decimal"/>
      <w:lvlText w:val="%1.%2.%3.%4"/>
      <w:lvlJc w:val="left"/>
      <w:pPr>
        <w:tabs>
          <w:tab w:val="num" w:pos="2895"/>
        </w:tabs>
        <w:ind w:left="2895" w:hanging="735"/>
      </w:pPr>
      <w:rPr>
        <w:rFonts w:hint="default"/>
        <w:i w:val="0"/>
      </w:rPr>
    </w:lvl>
    <w:lvl w:ilvl="4">
      <w:start w:val="1"/>
      <w:numFmt w:val="decimal"/>
      <w:lvlText w:val="%1.%2.%3.%4.%5"/>
      <w:lvlJc w:val="left"/>
      <w:pPr>
        <w:tabs>
          <w:tab w:val="num" w:pos="3960"/>
        </w:tabs>
        <w:ind w:left="3960" w:hanging="1080"/>
      </w:pPr>
      <w:rPr>
        <w:rFonts w:hint="default"/>
        <w:i w:val="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760"/>
        </w:tabs>
        <w:ind w:left="5760" w:hanging="1440"/>
      </w:pPr>
      <w:rPr>
        <w:rFonts w:hint="default"/>
        <w:i w:val="0"/>
      </w:rPr>
    </w:lvl>
    <w:lvl w:ilvl="7">
      <w:start w:val="1"/>
      <w:numFmt w:val="decimal"/>
      <w:lvlText w:val="%1.%2.%3.%4.%5.%6.%7.%8"/>
      <w:lvlJc w:val="left"/>
      <w:pPr>
        <w:tabs>
          <w:tab w:val="num" w:pos="6480"/>
        </w:tabs>
        <w:ind w:left="6480" w:hanging="1440"/>
      </w:pPr>
      <w:rPr>
        <w:rFonts w:hint="default"/>
        <w:i w:val="0"/>
      </w:rPr>
    </w:lvl>
    <w:lvl w:ilvl="8">
      <w:start w:val="1"/>
      <w:numFmt w:val="decimal"/>
      <w:lvlText w:val="%1.%2.%3.%4.%5.%6.%7.%8.%9"/>
      <w:lvlJc w:val="left"/>
      <w:pPr>
        <w:tabs>
          <w:tab w:val="num" w:pos="7560"/>
        </w:tabs>
        <w:ind w:left="7560" w:hanging="1800"/>
      </w:pPr>
      <w:rPr>
        <w:rFonts w:hint="default"/>
        <w:i w:val="0"/>
      </w:rPr>
    </w:lvl>
  </w:abstractNum>
  <w:abstractNum w:abstractNumId="33" w15:restartNumberingAfterBreak="0">
    <w:nsid w:val="7C0B7C7C"/>
    <w:multiLevelType w:val="hybridMultilevel"/>
    <w:tmpl w:val="F8B0F9A2"/>
    <w:lvl w:ilvl="0" w:tplc="89FE73CC">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C552022"/>
    <w:multiLevelType w:val="hybridMultilevel"/>
    <w:tmpl w:val="C158C610"/>
    <w:lvl w:ilvl="0" w:tplc="E3247780">
      <w:start w:val="1"/>
      <w:numFmt w:val="upperLetter"/>
      <w:lvlText w:val="%1."/>
      <w:lvlJc w:val="left"/>
      <w:pPr>
        <w:tabs>
          <w:tab w:val="num" w:pos="900"/>
        </w:tabs>
        <w:ind w:left="900" w:hanging="360"/>
      </w:pPr>
      <w:rPr>
        <w:rFonts w:hint="default"/>
        <w:b/>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15:restartNumberingAfterBreak="0">
    <w:nsid w:val="7CB048ED"/>
    <w:multiLevelType w:val="hybridMultilevel"/>
    <w:tmpl w:val="D478A73E"/>
    <w:lvl w:ilvl="0" w:tplc="4B60EF70">
      <w:start w:val="1"/>
      <w:numFmt w:val="upperLetter"/>
      <w:lvlText w:val="%1."/>
      <w:lvlJc w:val="left"/>
      <w:pPr>
        <w:ind w:left="720" w:hanging="360"/>
      </w:pPr>
      <w:rPr>
        <w:b/>
      </w:rPr>
    </w:lvl>
    <w:lvl w:ilvl="1" w:tplc="70AE2E84">
      <w:start w:val="1"/>
      <w:numFmt w:val="decimal"/>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F065093"/>
    <w:multiLevelType w:val="multilevel"/>
    <w:tmpl w:val="99FA88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num>
  <w:num w:numId="25">
    <w:abstractNumId w:val="13"/>
  </w:num>
  <w:num w:numId="26">
    <w:abstractNumId w:val="8"/>
  </w:num>
  <w:num w:numId="27">
    <w:abstractNumId w:val="29"/>
  </w:num>
  <w:num w:numId="28">
    <w:abstractNumId w:val="34"/>
  </w:num>
  <w:num w:numId="29">
    <w:abstractNumId w:val="7"/>
  </w:num>
  <w:num w:numId="30">
    <w:abstractNumId w:val="26"/>
  </w:num>
  <w:num w:numId="31">
    <w:abstractNumId w:val="14"/>
  </w:num>
  <w:num w:numId="32">
    <w:abstractNumId w:val="18"/>
  </w:num>
  <w:num w:numId="33">
    <w:abstractNumId w:val="15"/>
  </w:num>
  <w:num w:numId="34">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BB"/>
    <w:rsid w:val="0002773A"/>
    <w:rsid w:val="000352A8"/>
    <w:rsid w:val="000430B7"/>
    <w:rsid w:val="0004475E"/>
    <w:rsid w:val="000562D2"/>
    <w:rsid w:val="0006591A"/>
    <w:rsid w:val="00073C58"/>
    <w:rsid w:val="00076D44"/>
    <w:rsid w:val="00083811"/>
    <w:rsid w:val="0008674E"/>
    <w:rsid w:val="0009793C"/>
    <w:rsid w:val="000B57C3"/>
    <w:rsid w:val="000B63CB"/>
    <w:rsid w:val="000C471C"/>
    <w:rsid w:val="000C697F"/>
    <w:rsid w:val="000D635C"/>
    <w:rsid w:val="000E5AFB"/>
    <w:rsid w:val="000E75B9"/>
    <w:rsid w:val="001053AD"/>
    <w:rsid w:val="00127DFA"/>
    <w:rsid w:val="001452CB"/>
    <w:rsid w:val="00156A4C"/>
    <w:rsid w:val="00196E54"/>
    <w:rsid w:val="001C58A6"/>
    <w:rsid w:val="00221A4F"/>
    <w:rsid w:val="002529B7"/>
    <w:rsid w:val="00252C2A"/>
    <w:rsid w:val="00273991"/>
    <w:rsid w:val="002A421A"/>
    <w:rsid w:val="002B64CA"/>
    <w:rsid w:val="002C44CF"/>
    <w:rsid w:val="002C4682"/>
    <w:rsid w:val="002E26DD"/>
    <w:rsid w:val="002E3DF1"/>
    <w:rsid w:val="002E418C"/>
    <w:rsid w:val="0031668A"/>
    <w:rsid w:val="00317CE4"/>
    <w:rsid w:val="00322503"/>
    <w:rsid w:val="00333406"/>
    <w:rsid w:val="0038416D"/>
    <w:rsid w:val="003B3EB4"/>
    <w:rsid w:val="003B4B99"/>
    <w:rsid w:val="003C3E61"/>
    <w:rsid w:val="003D6728"/>
    <w:rsid w:val="003D6EFE"/>
    <w:rsid w:val="003E1B80"/>
    <w:rsid w:val="00404D0B"/>
    <w:rsid w:val="00406F9B"/>
    <w:rsid w:val="0041122C"/>
    <w:rsid w:val="00412801"/>
    <w:rsid w:val="004251E0"/>
    <w:rsid w:val="0043072B"/>
    <w:rsid w:val="00436CA9"/>
    <w:rsid w:val="004405BB"/>
    <w:rsid w:val="004546C8"/>
    <w:rsid w:val="00477297"/>
    <w:rsid w:val="00483A2B"/>
    <w:rsid w:val="00495B04"/>
    <w:rsid w:val="004C1AD3"/>
    <w:rsid w:val="004D1842"/>
    <w:rsid w:val="004D2AB0"/>
    <w:rsid w:val="004D3841"/>
    <w:rsid w:val="004E72F2"/>
    <w:rsid w:val="004E7967"/>
    <w:rsid w:val="00520BF8"/>
    <w:rsid w:val="00527C89"/>
    <w:rsid w:val="00530F00"/>
    <w:rsid w:val="00552AA9"/>
    <w:rsid w:val="00561155"/>
    <w:rsid w:val="00593EB8"/>
    <w:rsid w:val="005974FD"/>
    <w:rsid w:val="00597E13"/>
    <w:rsid w:val="005B14B5"/>
    <w:rsid w:val="005B1CEF"/>
    <w:rsid w:val="005B358A"/>
    <w:rsid w:val="005C3DE2"/>
    <w:rsid w:val="005D3467"/>
    <w:rsid w:val="005D71A6"/>
    <w:rsid w:val="005F2172"/>
    <w:rsid w:val="00616558"/>
    <w:rsid w:val="006273F4"/>
    <w:rsid w:val="00635D75"/>
    <w:rsid w:val="0064738B"/>
    <w:rsid w:val="0065107B"/>
    <w:rsid w:val="006546E2"/>
    <w:rsid w:val="006548E3"/>
    <w:rsid w:val="00664AA0"/>
    <w:rsid w:val="0066550D"/>
    <w:rsid w:val="0067716E"/>
    <w:rsid w:val="00691A6A"/>
    <w:rsid w:val="006B1D88"/>
    <w:rsid w:val="006B3FF8"/>
    <w:rsid w:val="006D244B"/>
    <w:rsid w:val="006F0DCA"/>
    <w:rsid w:val="006F6B92"/>
    <w:rsid w:val="007258CC"/>
    <w:rsid w:val="00732965"/>
    <w:rsid w:val="0073386B"/>
    <w:rsid w:val="00743B4E"/>
    <w:rsid w:val="0074467D"/>
    <w:rsid w:val="007475AE"/>
    <w:rsid w:val="00761074"/>
    <w:rsid w:val="007643BE"/>
    <w:rsid w:val="00766689"/>
    <w:rsid w:val="0076679A"/>
    <w:rsid w:val="0077666D"/>
    <w:rsid w:val="00782328"/>
    <w:rsid w:val="007869D1"/>
    <w:rsid w:val="007B3F09"/>
    <w:rsid w:val="007C1B2E"/>
    <w:rsid w:val="007D78BB"/>
    <w:rsid w:val="00813FBA"/>
    <w:rsid w:val="008148C2"/>
    <w:rsid w:val="0081588E"/>
    <w:rsid w:val="0081716E"/>
    <w:rsid w:val="008174E3"/>
    <w:rsid w:val="008363CB"/>
    <w:rsid w:val="00836ADB"/>
    <w:rsid w:val="00851304"/>
    <w:rsid w:val="0086410A"/>
    <w:rsid w:val="00884F42"/>
    <w:rsid w:val="00885AD1"/>
    <w:rsid w:val="00886929"/>
    <w:rsid w:val="008D378B"/>
    <w:rsid w:val="008D4140"/>
    <w:rsid w:val="008E77C5"/>
    <w:rsid w:val="008F2DD4"/>
    <w:rsid w:val="008F63A9"/>
    <w:rsid w:val="00904522"/>
    <w:rsid w:val="00930FB5"/>
    <w:rsid w:val="00955D64"/>
    <w:rsid w:val="00967166"/>
    <w:rsid w:val="009675EB"/>
    <w:rsid w:val="00973E8B"/>
    <w:rsid w:val="00984E3B"/>
    <w:rsid w:val="0099036D"/>
    <w:rsid w:val="00992371"/>
    <w:rsid w:val="00992B57"/>
    <w:rsid w:val="009A0F95"/>
    <w:rsid w:val="009A1E8E"/>
    <w:rsid w:val="009A3946"/>
    <w:rsid w:val="009A5021"/>
    <w:rsid w:val="009B0834"/>
    <w:rsid w:val="009B2A7C"/>
    <w:rsid w:val="009E5C22"/>
    <w:rsid w:val="009E7E06"/>
    <w:rsid w:val="00A028D6"/>
    <w:rsid w:val="00A04492"/>
    <w:rsid w:val="00A07162"/>
    <w:rsid w:val="00A0741D"/>
    <w:rsid w:val="00A077CE"/>
    <w:rsid w:val="00A2449B"/>
    <w:rsid w:val="00A327C4"/>
    <w:rsid w:val="00A3532F"/>
    <w:rsid w:val="00A405F6"/>
    <w:rsid w:val="00A43CB5"/>
    <w:rsid w:val="00A47D6C"/>
    <w:rsid w:val="00A5195A"/>
    <w:rsid w:val="00A62808"/>
    <w:rsid w:val="00A62D21"/>
    <w:rsid w:val="00AB1B81"/>
    <w:rsid w:val="00AC3518"/>
    <w:rsid w:val="00AD34CD"/>
    <w:rsid w:val="00AE320E"/>
    <w:rsid w:val="00AF2D8B"/>
    <w:rsid w:val="00AF55A3"/>
    <w:rsid w:val="00B14367"/>
    <w:rsid w:val="00B413C2"/>
    <w:rsid w:val="00B42364"/>
    <w:rsid w:val="00B460C3"/>
    <w:rsid w:val="00B5315F"/>
    <w:rsid w:val="00B676E2"/>
    <w:rsid w:val="00B70614"/>
    <w:rsid w:val="00B7240D"/>
    <w:rsid w:val="00BA6CAE"/>
    <w:rsid w:val="00BC6026"/>
    <w:rsid w:val="00BD36D8"/>
    <w:rsid w:val="00BE1266"/>
    <w:rsid w:val="00BE743B"/>
    <w:rsid w:val="00BF00BE"/>
    <w:rsid w:val="00C166BD"/>
    <w:rsid w:val="00C27DC0"/>
    <w:rsid w:val="00C330D1"/>
    <w:rsid w:val="00C56F4D"/>
    <w:rsid w:val="00C5761E"/>
    <w:rsid w:val="00CC00AA"/>
    <w:rsid w:val="00CE2D11"/>
    <w:rsid w:val="00D03275"/>
    <w:rsid w:val="00D03F78"/>
    <w:rsid w:val="00D33B74"/>
    <w:rsid w:val="00D34A81"/>
    <w:rsid w:val="00D40612"/>
    <w:rsid w:val="00D647D2"/>
    <w:rsid w:val="00D718B5"/>
    <w:rsid w:val="00D7381C"/>
    <w:rsid w:val="00D87E18"/>
    <w:rsid w:val="00D87E24"/>
    <w:rsid w:val="00D9076F"/>
    <w:rsid w:val="00D91E69"/>
    <w:rsid w:val="00D96146"/>
    <w:rsid w:val="00DA6937"/>
    <w:rsid w:val="00DB5364"/>
    <w:rsid w:val="00DC1440"/>
    <w:rsid w:val="00DC7413"/>
    <w:rsid w:val="00DF173B"/>
    <w:rsid w:val="00DF5C1C"/>
    <w:rsid w:val="00E05BC8"/>
    <w:rsid w:val="00E141F6"/>
    <w:rsid w:val="00E23880"/>
    <w:rsid w:val="00E23CDA"/>
    <w:rsid w:val="00E23F2A"/>
    <w:rsid w:val="00E31532"/>
    <w:rsid w:val="00E47580"/>
    <w:rsid w:val="00E51598"/>
    <w:rsid w:val="00E608DC"/>
    <w:rsid w:val="00E61ADC"/>
    <w:rsid w:val="00E84B40"/>
    <w:rsid w:val="00ED5338"/>
    <w:rsid w:val="00ED7129"/>
    <w:rsid w:val="00F00278"/>
    <w:rsid w:val="00F12256"/>
    <w:rsid w:val="00F4751B"/>
    <w:rsid w:val="00FA68C5"/>
    <w:rsid w:val="00FB1669"/>
    <w:rsid w:val="00FD263C"/>
    <w:rsid w:val="00FE6BAC"/>
    <w:rsid w:val="00FF0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836A159"/>
  <w15:docId w15:val="{E630B337-63D6-4920-A9C2-AB90309A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unhideWhenUsed="1"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locked="1" w:semiHidden="1" w:uiPriority="0"/>
    <w:lsdException w:name="Table Theme" w:semiHidden="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69D1"/>
    <w:pPr>
      <w:spacing w:after="200" w:line="276" w:lineRule="auto"/>
    </w:pPr>
    <w:rPr>
      <w:rFonts w:cs="Calibri"/>
    </w:rPr>
  </w:style>
  <w:style w:type="paragraph" w:styleId="Heading1">
    <w:name w:val="heading 1"/>
    <w:basedOn w:val="Normal"/>
    <w:next w:val="Normal"/>
    <w:link w:val="Heading1Char"/>
    <w:uiPriority w:val="99"/>
    <w:qFormat/>
    <w:rsid w:val="007D78BB"/>
    <w:pPr>
      <w:keepNext/>
      <w:keepLines/>
      <w:numPr>
        <w:numId w:val="1"/>
      </w:numPr>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7D78BB"/>
    <w:pPr>
      <w:keepNext/>
      <w:keepLines/>
      <w:numPr>
        <w:ilvl w:val="1"/>
        <w:numId w:val="1"/>
      </w:numPr>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7D78BB"/>
    <w:pPr>
      <w:keepNext/>
      <w:keepLines/>
      <w:numPr>
        <w:ilvl w:val="2"/>
        <w:numId w:val="1"/>
      </w:numPr>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7D78BB"/>
    <w:pPr>
      <w:keepNext/>
      <w:keepLines/>
      <w:numPr>
        <w:ilvl w:val="3"/>
        <w:numId w:val="1"/>
      </w:numPr>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7D78BB"/>
    <w:pPr>
      <w:keepNext/>
      <w:keepLines/>
      <w:numPr>
        <w:ilvl w:val="4"/>
        <w:numId w:val="1"/>
      </w:numPr>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7D78BB"/>
    <w:pPr>
      <w:keepNext/>
      <w:keepLines/>
      <w:numPr>
        <w:ilvl w:val="5"/>
        <w:numId w:val="1"/>
      </w:numPr>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7D78BB"/>
    <w:pPr>
      <w:keepNext/>
      <w:keepLines/>
      <w:numPr>
        <w:ilvl w:val="6"/>
        <w:numId w:val="1"/>
      </w:numPr>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7D78BB"/>
    <w:pPr>
      <w:keepNext/>
      <w:keepLines/>
      <w:numPr>
        <w:ilvl w:val="7"/>
        <w:numId w:val="1"/>
      </w:numPr>
      <w:spacing w:before="200" w:after="0"/>
      <w:outlineLvl w:val="7"/>
    </w:pPr>
    <w:rPr>
      <w:rFonts w:ascii="Cambria" w:eastAsia="Times New Roman" w:hAnsi="Cambria" w:cs="Cambria"/>
      <w:color w:val="404040"/>
      <w:sz w:val="20"/>
      <w:szCs w:val="20"/>
    </w:rPr>
  </w:style>
  <w:style w:type="paragraph" w:styleId="Heading9">
    <w:name w:val="heading 9"/>
    <w:basedOn w:val="Normal"/>
    <w:next w:val="Normal"/>
    <w:link w:val="Heading9Char"/>
    <w:uiPriority w:val="99"/>
    <w:qFormat/>
    <w:rsid w:val="007D78BB"/>
    <w:pPr>
      <w:keepNext/>
      <w:keepLines/>
      <w:numPr>
        <w:ilvl w:val="8"/>
        <w:numId w:val="1"/>
      </w:numPr>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78BB"/>
    <w:rPr>
      <w:rFonts w:ascii="Cambria" w:eastAsia="Times New Roman" w:hAnsi="Cambria" w:cs="Cambria"/>
      <w:b/>
      <w:bCs/>
      <w:color w:val="365F91"/>
      <w:sz w:val="28"/>
      <w:szCs w:val="28"/>
    </w:rPr>
  </w:style>
  <w:style w:type="character" w:customStyle="1" w:styleId="Heading2Char">
    <w:name w:val="Heading 2 Char"/>
    <w:basedOn w:val="DefaultParagraphFont"/>
    <w:link w:val="Heading2"/>
    <w:uiPriority w:val="99"/>
    <w:locked/>
    <w:rsid w:val="007D78BB"/>
    <w:rPr>
      <w:rFonts w:ascii="Cambria" w:eastAsia="Times New Roman" w:hAnsi="Cambria" w:cs="Cambria"/>
      <w:b/>
      <w:bCs/>
      <w:color w:val="4F81BD"/>
      <w:sz w:val="26"/>
      <w:szCs w:val="26"/>
    </w:rPr>
  </w:style>
  <w:style w:type="character" w:customStyle="1" w:styleId="Heading3Char">
    <w:name w:val="Heading 3 Char"/>
    <w:basedOn w:val="DefaultParagraphFont"/>
    <w:link w:val="Heading3"/>
    <w:uiPriority w:val="99"/>
    <w:locked/>
    <w:rsid w:val="007D78BB"/>
    <w:rPr>
      <w:rFonts w:ascii="Cambria" w:eastAsia="Times New Roman" w:hAnsi="Cambria" w:cs="Cambria"/>
      <w:b/>
      <w:bCs/>
      <w:color w:val="4F81BD"/>
    </w:rPr>
  </w:style>
  <w:style w:type="character" w:customStyle="1" w:styleId="Heading4Char">
    <w:name w:val="Heading 4 Char"/>
    <w:basedOn w:val="DefaultParagraphFont"/>
    <w:link w:val="Heading4"/>
    <w:uiPriority w:val="99"/>
    <w:locked/>
    <w:rsid w:val="007D78BB"/>
    <w:rPr>
      <w:rFonts w:ascii="Cambria" w:eastAsia="Times New Roman" w:hAnsi="Cambria" w:cs="Cambria"/>
      <w:b/>
      <w:bCs/>
      <w:i/>
      <w:iCs/>
      <w:color w:val="4F81BD"/>
    </w:rPr>
  </w:style>
  <w:style w:type="character" w:customStyle="1" w:styleId="Heading5Char">
    <w:name w:val="Heading 5 Char"/>
    <w:basedOn w:val="DefaultParagraphFont"/>
    <w:link w:val="Heading5"/>
    <w:uiPriority w:val="99"/>
    <w:locked/>
    <w:rsid w:val="007D78BB"/>
    <w:rPr>
      <w:rFonts w:ascii="Cambria" w:eastAsia="Times New Roman" w:hAnsi="Cambria" w:cs="Cambria"/>
      <w:color w:val="243F60"/>
    </w:rPr>
  </w:style>
  <w:style w:type="character" w:customStyle="1" w:styleId="Heading6Char">
    <w:name w:val="Heading 6 Char"/>
    <w:basedOn w:val="DefaultParagraphFont"/>
    <w:link w:val="Heading6"/>
    <w:uiPriority w:val="99"/>
    <w:locked/>
    <w:rsid w:val="007D78BB"/>
    <w:rPr>
      <w:rFonts w:ascii="Cambria" w:eastAsia="Times New Roman" w:hAnsi="Cambria" w:cs="Cambria"/>
      <w:i/>
      <w:iCs/>
      <w:color w:val="243F60"/>
    </w:rPr>
  </w:style>
  <w:style w:type="character" w:customStyle="1" w:styleId="Heading7Char">
    <w:name w:val="Heading 7 Char"/>
    <w:basedOn w:val="DefaultParagraphFont"/>
    <w:link w:val="Heading7"/>
    <w:uiPriority w:val="99"/>
    <w:locked/>
    <w:rsid w:val="007D78BB"/>
    <w:rPr>
      <w:rFonts w:ascii="Cambria" w:eastAsia="Times New Roman" w:hAnsi="Cambria" w:cs="Cambria"/>
      <w:i/>
      <w:iCs/>
      <w:color w:val="404040"/>
    </w:rPr>
  </w:style>
  <w:style w:type="character" w:customStyle="1" w:styleId="Heading8Char">
    <w:name w:val="Heading 8 Char"/>
    <w:basedOn w:val="DefaultParagraphFont"/>
    <w:link w:val="Heading8"/>
    <w:uiPriority w:val="99"/>
    <w:locked/>
    <w:rsid w:val="007D78BB"/>
    <w:rPr>
      <w:rFonts w:ascii="Cambria" w:eastAsia="Times New Roman" w:hAnsi="Cambria" w:cs="Cambria"/>
      <w:color w:val="404040"/>
      <w:sz w:val="20"/>
      <w:szCs w:val="20"/>
    </w:rPr>
  </w:style>
  <w:style w:type="character" w:customStyle="1" w:styleId="Heading9Char">
    <w:name w:val="Heading 9 Char"/>
    <w:basedOn w:val="DefaultParagraphFont"/>
    <w:link w:val="Heading9"/>
    <w:uiPriority w:val="99"/>
    <w:locked/>
    <w:rsid w:val="007D78BB"/>
    <w:rPr>
      <w:rFonts w:ascii="Cambria" w:eastAsia="Times New Roman" w:hAnsi="Cambria" w:cs="Cambria"/>
      <w:i/>
      <w:iCs/>
      <w:color w:val="404040"/>
      <w:sz w:val="20"/>
      <w:szCs w:val="20"/>
    </w:rPr>
  </w:style>
  <w:style w:type="paragraph" w:styleId="Header">
    <w:name w:val="header"/>
    <w:basedOn w:val="Normal"/>
    <w:link w:val="HeaderChar"/>
    <w:uiPriority w:val="99"/>
    <w:rsid w:val="007D78B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D78BB"/>
  </w:style>
  <w:style w:type="paragraph" w:styleId="Footer">
    <w:name w:val="footer"/>
    <w:basedOn w:val="Normal"/>
    <w:link w:val="FooterChar"/>
    <w:uiPriority w:val="99"/>
    <w:rsid w:val="007D78B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D78BB"/>
  </w:style>
  <w:style w:type="paragraph" w:styleId="BalloonText">
    <w:name w:val="Balloon Text"/>
    <w:basedOn w:val="Normal"/>
    <w:link w:val="BalloonTextChar"/>
    <w:uiPriority w:val="99"/>
    <w:semiHidden/>
    <w:rsid w:val="007D78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8BB"/>
    <w:rPr>
      <w:rFonts w:ascii="Tahoma" w:hAnsi="Tahoma" w:cs="Tahoma"/>
      <w:sz w:val="16"/>
      <w:szCs w:val="16"/>
    </w:rPr>
  </w:style>
  <w:style w:type="paragraph" w:styleId="ListParagraph">
    <w:name w:val="List Paragraph"/>
    <w:basedOn w:val="Normal"/>
    <w:uiPriority w:val="99"/>
    <w:qFormat/>
    <w:rsid w:val="007D78BB"/>
    <w:pPr>
      <w:ind w:left="720"/>
    </w:pPr>
  </w:style>
  <w:style w:type="paragraph" w:styleId="Revision">
    <w:name w:val="Revision"/>
    <w:hidden/>
    <w:uiPriority w:val="99"/>
    <w:semiHidden/>
    <w:rsid w:val="00495B04"/>
    <w:rPr>
      <w:rFonts w:cs="Calibri"/>
    </w:rPr>
  </w:style>
  <w:style w:type="character" w:styleId="CommentReference">
    <w:name w:val="annotation reference"/>
    <w:basedOn w:val="DefaultParagraphFont"/>
    <w:uiPriority w:val="99"/>
    <w:semiHidden/>
    <w:rsid w:val="00495B04"/>
    <w:rPr>
      <w:sz w:val="16"/>
      <w:szCs w:val="16"/>
    </w:rPr>
  </w:style>
  <w:style w:type="paragraph" w:styleId="CommentText">
    <w:name w:val="annotation text"/>
    <w:basedOn w:val="Normal"/>
    <w:link w:val="CommentTextChar"/>
    <w:uiPriority w:val="99"/>
    <w:semiHidden/>
    <w:rsid w:val="00495B0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5B04"/>
    <w:rPr>
      <w:sz w:val="20"/>
      <w:szCs w:val="20"/>
    </w:rPr>
  </w:style>
  <w:style w:type="paragraph" w:styleId="CommentSubject">
    <w:name w:val="annotation subject"/>
    <w:basedOn w:val="CommentText"/>
    <w:next w:val="CommentText"/>
    <w:link w:val="CommentSubjectChar"/>
    <w:uiPriority w:val="99"/>
    <w:semiHidden/>
    <w:rsid w:val="00495B04"/>
    <w:rPr>
      <w:b/>
      <w:bCs/>
    </w:rPr>
  </w:style>
  <w:style w:type="character" w:customStyle="1" w:styleId="CommentSubjectChar">
    <w:name w:val="Comment Subject Char"/>
    <w:basedOn w:val="CommentTextChar"/>
    <w:link w:val="CommentSubject"/>
    <w:uiPriority w:val="99"/>
    <w:semiHidden/>
    <w:locked/>
    <w:rsid w:val="00495B04"/>
    <w:rPr>
      <w:b/>
      <w:bCs/>
      <w:sz w:val="20"/>
      <w:szCs w:val="20"/>
    </w:rPr>
  </w:style>
  <w:style w:type="paragraph" w:customStyle="1" w:styleId="BasicParagraph">
    <w:name w:val="[Basic Paragraph]"/>
    <w:basedOn w:val="Normal"/>
    <w:uiPriority w:val="99"/>
    <w:rsid w:val="00ED5338"/>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paragraph" w:styleId="BodyText2">
    <w:name w:val="Body Text 2"/>
    <w:basedOn w:val="Normal"/>
    <w:link w:val="BodyText2Char"/>
    <w:semiHidden/>
    <w:rsid w:val="00AF55A3"/>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AF55A3"/>
    <w:rPr>
      <w:rFonts w:ascii="Times New Roman" w:eastAsia="Times New Roman" w:hAnsi="Times New Roman"/>
      <w:sz w:val="24"/>
      <w:szCs w:val="24"/>
    </w:rPr>
  </w:style>
  <w:style w:type="paragraph" w:styleId="BodyText">
    <w:name w:val="Body Text"/>
    <w:basedOn w:val="Normal"/>
    <w:link w:val="BodyTextChar"/>
    <w:semiHidden/>
    <w:rsid w:val="00AF55A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AF55A3"/>
    <w:rPr>
      <w:rFonts w:ascii="Times New Roman" w:eastAsia="Times New Roman" w:hAnsi="Times New Roman"/>
      <w:sz w:val="24"/>
      <w:szCs w:val="24"/>
    </w:rPr>
  </w:style>
  <w:style w:type="character" w:styleId="Hyperlink">
    <w:name w:val="Hyperlink"/>
    <w:basedOn w:val="DefaultParagraphFont"/>
    <w:uiPriority w:val="99"/>
    <w:unhideWhenUsed/>
    <w:rsid w:val="00A077CE"/>
    <w:rPr>
      <w:color w:val="0000FF"/>
      <w:u w:val="single"/>
    </w:rPr>
  </w:style>
  <w:style w:type="paragraph" w:customStyle="1" w:styleId="P0">
    <w:name w:val="P0"/>
    <w:basedOn w:val="Normal"/>
    <w:uiPriority w:val="99"/>
    <w:rsid w:val="00DC7413"/>
    <w:pPr>
      <w:suppressLineNumbers/>
      <w:spacing w:before="200" w:after="0" w:line="240" w:lineRule="auto"/>
      <w:ind w:left="1440" w:hanging="720"/>
    </w:pPr>
    <w:rPr>
      <w:rFonts w:ascii="Helvetica" w:eastAsia="Times New Roman" w:hAnsi="Helvetica" w:cs="Times New Roman"/>
      <w:sz w:val="20"/>
      <w:szCs w:val="20"/>
    </w:rPr>
  </w:style>
  <w:style w:type="paragraph" w:customStyle="1" w:styleId="P1">
    <w:name w:val="P1"/>
    <w:basedOn w:val="Normal"/>
    <w:uiPriority w:val="99"/>
    <w:rsid w:val="00DC7413"/>
    <w:pPr>
      <w:suppressLineNumbers/>
      <w:spacing w:after="0" w:line="240" w:lineRule="auto"/>
      <w:ind w:left="1440"/>
    </w:pPr>
    <w:rPr>
      <w:rFonts w:ascii="Helvetica" w:eastAsia="Times New Roman" w:hAnsi="Helvetica" w:cs="Times New Roman"/>
      <w:sz w:val="20"/>
      <w:szCs w:val="20"/>
    </w:rPr>
  </w:style>
  <w:style w:type="paragraph" w:customStyle="1" w:styleId="AR">
    <w:name w:val="AR"/>
    <w:basedOn w:val="Normal"/>
    <w:next w:val="P0"/>
    <w:uiPriority w:val="99"/>
    <w:rsid w:val="00DC7413"/>
    <w:pPr>
      <w:keepNext/>
      <w:suppressLineNumbers/>
      <w:tabs>
        <w:tab w:val="left" w:pos="1440"/>
      </w:tabs>
      <w:spacing w:before="200" w:after="0" w:line="240" w:lineRule="auto"/>
      <w:ind w:left="1454" w:hanging="1440"/>
    </w:pPr>
    <w:rPr>
      <w:rFonts w:ascii="Helvetica" w:eastAsia="Times New Roman" w:hAnsi="Helvetica" w:cs="Times New Roman"/>
      <w:b/>
      <w:caps/>
      <w:sz w:val="20"/>
      <w:szCs w:val="20"/>
    </w:rPr>
  </w:style>
  <w:style w:type="paragraph" w:customStyle="1" w:styleId="ParaStyle0">
    <w:name w:val="Para Style 0"/>
    <w:uiPriority w:val="99"/>
    <w:rsid w:val="00DC7413"/>
    <w:pPr>
      <w:widowControl w:val="0"/>
      <w:autoSpaceDE w:val="0"/>
      <w:autoSpaceDN w:val="0"/>
      <w:adjustRightInd w:val="0"/>
      <w:spacing w:line="310" w:lineRule="atLeast"/>
    </w:pPr>
    <w:rPr>
      <w:rFonts w:ascii="ZapfHumnst BT" w:eastAsia="Times New Roman" w:hAnsi="ZapfHumnst BT"/>
      <w:color w:val="000000"/>
      <w:kern w:val="1"/>
      <w:sz w:val="21"/>
      <w:szCs w:val="21"/>
    </w:rPr>
  </w:style>
  <w:style w:type="character" w:customStyle="1" w:styleId="CharStyle6">
    <w:name w:val="Char Style 6"/>
    <w:uiPriority w:val="99"/>
    <w:rsid w:val="00DC7413"/>
    <w:rPr>
      <w:rFonts w:ascii="Impress BT" w:hAnsi="Impress BT"/>
      <w:color w:val="BA1014"/>
      <w:kern w:val="1"/>
      <w:sz w:val="24"/>
      <w:u w:val="single"/>
    </w:rPr>
  </w:style>
  <w:style w:type="paragraph" w:styleId="Title">
    <w:name w:val="Title"/>
    <w:basedOn w:val="Normal"/>
    <w:link w:val="TitleChar"/>
    <w:qFormat/>
    <w:locked/>
    <w:rsid w:val="00530F00"/>
    <w:pPr>
      <w:tabs>
        <w:tab w:val="left" w:pos="720"/>
        <w:tab w:val="left" w:pos="1260"/>
        <w:tab w:val="left" w:pos="1800"/>
        <w:tab w:val="left" w:pos="2340"/>
      </w:tabs>
      <w:spacing w:after="0" w:line="240" w:lineRule="auto"/>
      <w:jc w:val="center"/>
    </w:pPr>
    <w:rPr>
      <w:rFonts w:ascii="Arial" w:eastAsia="Times New Roman" w:hAnsi="Arial" w:cs="Arial"/>
      <w:sz w:val="20"/>
      <w:szCs w:val="20"/>
      <w:u w:val="single"/>
    </w:rPr>
  </w:style>
  <w:style w:type="character" w:customStyle="1" w:styleId="TitleChar">
    <w:name w:val="Title Char"/>
    <w:basedOn w:val="DefaultParagraphFont"/>
    <w:link w:val="Title"/>
    <w:rsid w:val="00530F00"/>
    <w:rPr>
      <w:rFonts w:ascii="Arial" w:eastAsia="Times New Roman" w:hAnsi="Arial" w:cs="Arial"/>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633411">
      <w:bodyDiv w:val="1"/>
      <w:marLeft w:val="0"/>
      <w:marRight w:val="0"/>
      <w:marTop w:val="0"/>
      <w:marBottom w:val="0"/>
      <w:divBdr>
        <w:top w:val="none" w:sz="0" w:space="0" w:color="auto"/>
        <w:left w:val="none" w:sz="0" w:space="0" w:color="auto"/>
        <w:bottom w:val="none" w:sz="0" w:space="0" w:color="auto"/>
        <w:right w:val="none" w:sz="0" w:space="0" w:color="auto"/>
      </w:divBdr>
    </w:div>
    <w:div w:id="11423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7</Pages>
  <Words>2535</Words>
  <Characters>13100</Characters>
  <Application>Microsoft Office Word</Application>
  <DocSecurity>0</DocSecurity>
  <Lines>304</Lines>
  <Paragraphs>181</Paragraphs>
  <ScaleCrop>false</ScaleCrop>
  <HeadingPairs>
    <vt:vector size="2" baseType="variant">
      <vt:variant>
        <vt:lpstr>Title</vt:lpstr>
      </vt:variant>
      <vt:variant>
        <vt:i4>1</vt:i4>
      </vt:variant>
    </vt:vector>
  </HeadingPairs>
  <TitlesOfParts>
    <vt:vector size="1" baseType="lpstr">
      <vt:lpstr>SECTION 09642-Wood Gymnasium Flooring</vt:lpstr>
    </vt:vector>
  </TitlesOfParts>
  <Company>Aacer Flooring, LLC</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09642-Wood Gymnasium Flooring</dc:title>
  <dc:creator>User</dc:creator>
  <cp:lastModifiedBy>Janelle Pederson</cp:lastModifiedBy>
  <cp:revision>5</cp:revision>
  <cp:lastPrinted>2018-06-22T19:39:00Z</cp:lastPrinted>
  <dcterms:created xsi:type="dcterms:W3CDTF">2018-07-30T12:04:00Z</dcterms:created>
  <dcterms:modified xsi:type="dcterms:W3CDTF">2018-07-30T12:55:00Z</dcterms:modified>
</cp:coreProperties>
</file>