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bookmarkStart w:id="0" w:name="_GoBack"/>
      <w:bookmarkEnd w:id="0"/>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B66FEB" w:rsidRPr="00B66FEB" w:rsidRDefault="002E418C" w:rsidP="005F2172">
      <w:pPr>
        <w:pStyle w:val="ListParagraph"/>
        <w:numPr>
          <w:ilvl w:val="0"/>
          <w:numId w:val="11"/>
        </w:numPr>
        <w:spacing w:after="0"/>
        <w:rPr>
          <w:b/>
        </w:rPr>
      </w:pPr>
      <w:r w:rsidRPr="00992B57">
        <w:t>Sla</w:t>
      </w:r>
      <w:r w:rsidR="00A62D21">
        <w:t>b depression</w:t>
      </w:r>
      <w:r w:rsidRPr="00992B57">
        <w:t xml:space="preserve"> is:</w:t>
      </w:r>
    </w:p>
    <w:p w:rsidR="005F2172" w:rsidRDefault="00C24625" w:rsidP="00B66FEB">
      <w:pPr>
        <w:pStyle w:val="ListParagraph"/>
        <w:spacing w:after="0"/>
        <w:ind w:left="1440"/>
      </w:pPr>
      <w:r>
        <w:t>2</w:t>
      </w:r>
      <w:r w:rsidR="00B66FEB">
        <w:t>-</w:t>
      </w:r>
      <w:r>
        <w:t>5</w:t>
      </w:r>
      <w:r w:rsidR="00813140">
        <w:t>/8”</w:t>
      </w:r>
      <w:r w:rsidR="00B66FEB">
        <w:t xml:space="preserve"> for 25/32” flooring using 7/16” </w:t>
      </w:r>
      <w:r w:rsidR="004C556E">
        <w:t>pad</w:t>
      </w:r>
    </w:p>
    <w:p w:rsidR="00B66FEB" w:rsidRPr="00992B57" w:rsidRDefault="00B66FEB" w:rsidP="00B66FEB">
      <w:pPr>
        <w:pStyle w:val="ListParagraph"/>
        <w:spacing w:after="0"/>
        <w:ind w:left="1440"/>
        <w:rPr>
          <w:b/>
        </w:rPr>
      </w:pPr>
      <w:r>
        <w:t>2-7/8” for 25/3</w:t>
      </w:r>
      <w:r w:rsidR="0005483D">
        <w:t xml:space="preserve">2” flooring using 3/4" </w:t>
      </w:r>
      <w:r w:rsidR="004C556E">
        <w:t>pad</w:t>
      </w:r>
    </w:p>
    <w:p w:rsidR="002E418C" w:rsidRDefault="009A1E8E" w:rsidP="009A1E8E">
      <w:pPr>
        <w:pStyle w:val="ListParagraph"/>
        <w:numPr>
          <w:ilvl w:val="0"/>
          <w:numId w:val="11"/>
        </w:numPr>
        <w:spacing w:after="0"/>
      </w:pPr>
      <w:r>
        <w:t>T</w:t>
      </w:r>
      <w:r w:rsidR="002E418C">
        <w: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w:t>
      </w:r>
      <w:r w:rsidR="009C3A45">
        <w:t xml:space="preserve"> approval of the flooring contractor</w:t>
      </w:r>
      <w:r w:rsidR="002E418C">
        <w:t>.</w:t>
      </w:r>
    </w:p>
    <w:p w:rsidR="004C556E" w:rsidRPr="004C556E" w:rsidRDefault="004C556E" w:rsidP="004C556E">
      <w:pPr>
        <w:numPr>
          <w:ilvl w:val="0"/>
          <w:numId w:val="11"/>
        </w:numPr>
        <w:tabs>
          <w:tab w:val="left" w:pos="720"/>
        </w:tabs>
        <w:spacing w:after="0" w:line="240" w:lineRule="auto"/>
        <w:rPr>
          <w:rFonts w:asciiTheme="minorHAnsi" w:hAnsiTheme="minorHAnsi" w:cs="Arial"/>
          <w:color w:val="000000"/>
        </w:rPr>
      </w:pPr>
      <w:r w:rsidRPr="004C556E">
        <w:rPr>
          <w:rFonts w:asciiTheme="minorHAnsi" w:hAnsiTheme="minorHAnsi" w:cs="Arial"/>
          <w:color w:val="000000"/>
        </w:rPr>
        <w:t>Floor Flatness and Floor Levelness (FF and FL) numbers are not recognized.</w:t>
      </w:r>
    </w:p>
    <w:p w:rsidR="004C556E" w:rsidRPr="004C556E" w:rsidRDefault="004C556E" w:rsidP="004C556E">
      <w:pPr>
        <w:pStyle w:val="ListParagraph"/>
        <w:numPr>
          <w:ilvl w:val="0"/>
          <w:numId w:val="11"/>
        </w:numPr>
        <w:spacing w:after="0"/>
        <w:rPr>
          <w:rFonts w:asciiTheme="minorHAnsi" w:hAnsiTheme="minorHAnsi"/>
        </w:rPr>
      </w:pPr>
      <w:r w:rsidRPr="004C556E">
        <w:rPr>
          <w:rFonts w:asciiTheme="minorHAnsi" w:hAnsiTheme="minorHAnsi" w:cs="Arial"/>
          <w:color w:val="000000"/>
        </w:rPr>
        <w:t xml:space="preserve">Compressive Strength:  </w:t>
      </w:r>
      <w:r w:rsidRPr="004C556E">
        <w:rPr>
          <w:rFonts w:asciiTheme="minorHAnsi" w:hAnsiTheme="minorHAnsi" w:cs="Arial"/>
        </w:rPr>
        <w:t>Concrete shall be a minimum of 3,000 psi (21 MPa) and a maximum of 4000 psi (28MPa) compressive strength after 28 days. Concrete shall be free of washed river gravel, pea gravel, flint or hardener additives.  No lightweight concrete.</w:t>
      </w:r>
    </w:p>
    <w:p w:rsidR="0005483D" w:rsidRPr="009A1E8E" w:rsidRDefault="0005483D" w:rsidP="009A1E8E">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77666D" w:rsidRPr="0005483D" w:rsidRDefault="0077666D" w:rsidP="0077666D">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05483D" w:rsidRPr="0077666D" w:rsidRDefault="0005483D" w:rsidP="0077666D">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05483D" w:rsidRPr="002B64CA" w:rsidRDefault="0005483D" w:rsidP="0005483D">
      <w:pPr>
        <w:pStyle w:val="ListParagraph"/>
        <w:numPr>
          <w:ilvl w:val="0"/>
          <w:numId w:val="12"/>
        </w:numPr>
        <w:spacing w:after="0"/>
        <w:rPr>
          <w:b/>
        </w:rPr>
      </w:pPr>
      <w:r>
        <w:rPr>
          <w:b/>
        </w:rPr>
        <w:t xml:space="preserve">DIN – </w:t>
      </w:r>
      <w:r>
        <w:t>Performance Standard 18032 Part 2</w:t>
      </w:r>
    </w:p>
    <w:p w:rsidR="0005483D" w:rsidRPr="00825E05" w:rsidRDefault="0005483D" w:rsidP="0005483D">
      <w:pPr>
        <w:pStyle w:val="ListParagraph"/>
        <w:numPr>
          <w:ilvl w:val="0"/>
          <w:numId w:val="12"/>
        </w:numPr>
        <w:spacing w:after="0"/>
        <w:rPr>
          <w:b/>
        </w:rPr>
      </w:pPr>
      <w:r>
        <w:rPr>
          <w:b/>
        </w:rPr>
        <w:t>EN –</w:t>
      </w:r>
      <w:r>
        <w:t xml:space="preserve"> Performance Standard 14904 World Standard</w:t>
      </w:r>
    </w:p>
    <w:p w:rsidR="0005483D" w:rsidRPr="001C58A6" w:rsidRDefault="0005483D" w:rsidP="0005483D">
      <w:pPr>
        <w:pStyle w:val="ListParagraph"/>
        <w:numPr>
          <w:ilvl w:val="0"/>
          <w:numId w:val="12"/>
        </w:numPr>
        <w:spacing w:after="0"/>
        <w:rPr>
          <w:b/>
        </w:rPr>
      </w:pPr>
      <w:r>
        <w:rPr>
          <w:b/>
        </w:rPr>
        <w:t>MFMA PUR</w:t>
      </w:r>
      <w:r>
        <w:t xml:space="preserve"> - </w:t>
      </w:r>
      <w:r w:rsidRPr="00825E05">
        <w:t>Performance Uniformity Requirements</w:t>
      </w:r>
    </w:p>
    <w:p w:rsidR="0005483D" w:rsidRPr="00825E05" w:rsidRDefault="0005483D" w:rsidP="0005483D">
      <w:pPr>
        <w:pStyle w:val="ListParagraph"/>
        <w:numPr>
          <w:ilvl w:val="0"/>
          <w:numId w:val="12"/>
        </w:numPr>
        <w:spacing w:after="0"/>
        <w:rPr>
          <w:b/>
        </w:rPr>
      </w:pPr>
      <w:r>
        <w:rPr>
          <w:b/>
        </w:rPr>
        <w:lastRenderedPageBreak/>
        <w:t>FSC –</w:t>
      </w:r>
      <w:r>
        <w:t xml:space="preserve"> Forest Stewardship Council™</w:t>
      </w:r>
    </w:p>
    <w:p w:rsidR="0005483D" w:rsidRPr="000C471C" w:rsidRDefault="0005483D" w:rsidP="0005483D">
      <w:pPr>
        <w:pStyle w:val="ListParagraph"/>
        <w:numPr>
          <w:ilvl w:val="0"/>
          <w:numId w:val="12"/>
        </w:numPr>
        <w:spacing w:after="0"/>
        <w:rPr>
          <w:b/>
        </w:rPr>
      </w:pPr>
      <w:r>
        <w:rPr>
          <w:b/>
        </w:rPr>
        <w:t>FIBA</w:t>
      </w:r>
      <w:r>
        <w:t xml:space="preserve"> - </w:t>
      </w:r>
      <w:r w:rsidRPr="00825E05">
        <w:t>International Basketball Association</w:t>
      </w:r>
    </w:p>
    <w:p w:rsidR="0005483D" w:rsidRPr="001C58A6" w:rsidRDefault="0005483D" w:rsidP="0005483D">
      <w:pPr>
        <w:pStyle w:val="ListParagraph"/>
        <w:numPr>
          <w:ilvl w:val="0"/>
          <w:numId w:val="12"/>
        </w:numPr>
        <w:spacing w:after="0"/>
        <w:rPr>
          <w:b/>
        </w:rPr>
      </w:pPr>
      <w:r>
        <w:rPr>
          <w:b/>
        </w:rPr>
        <w:t xml:space="preserve">LEED – </w:t>
      </w:r>
      <w:r>
        <w:t>Leadership in Energy and Environmental Design</w:t>
      </w:r>
    </w:p>
    <w:p w:rsidR="005B4ABF" w:rsidRPr="00C50E4D" w:rsidRDefault="0005483D" w:rsidP="0005483D">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934387" w:rsidRPr="00934387" w:rsidRDefault="001C58A6" w:rsidP="00934387">
      <w:pPr>
        <w:pStyle w:val="ListParagraph"/>
        <w:numPr>
          <w:ilvl w:val="0"/>
          <w:numId w:val="14"/>
        </w:numPr>
        <w:spacing w:after="0"/>
      </w:pPr>
      <w:r>
        <w:t>Bas</w:t>
      </w:r>
      <w:r w:rsidR="009A1E8E">
        <w:t>is of desig</w:t>
      </w:r>
      <w:r w:rsidR="00813140">
        <w:t>n shall be “UltraFlex</w:t>
      </w:r>
      <w:r w:rsidR="00183DBE">
        <w:t>™</w:t>
      </w:r>
      <w:r w:rsidR="0057551F">
        <w:t xml:space="preserve"> DC</w:t>
      </w:r>
      <w:r>
        <w:t xml:space="preserve">” sports floor system as provided by </w:t>
      </w:r>
      <w:r w:rsidRPr="00EA0702">
        <w:rPr>
          <w:b/>
        </w:rPr>
        <w:t>Aacer F</w:t>
      </w:r>
      <w:r w:rsidR="00422584">
        <w:rPr>
          <w:b/>
        </w:rPr>
        <w:t>looring</w:t>
      </w:r>
      <w:r w:rsidRPr="00EA0702">
        <w:rPr>
          <w:b/>
        </w:rPr>
        <w:t>.</w:t>
      </w:r>
      <w:r w:rsidR="00422584">
        <w:rPr>
          <w:b/>
        </w:rPr>
        <w:t xml:space="preserve"> </w:t>
      </w:r>
      <w:r>
        <w:t xml:space="preserve"> </w:t>
      </w:r>
      <w:r w:rsidRPr="00EA0702">
        <w:rPr>
          <w:b/>
        </w:rPr>
        <w:t>(877) 582-1181</w:t>
      </w:r>
      <w:r w:rsidR="00EA0702" w:rsidRPr="00EA0702">
        <w:rPr>
          <w:b/>
        </w:rPr>
        <w:t xml:space="preserve">, </w:t>
      </w:r>
      <w:hyperlink r:id="rId9" w:history="1">
        <w:r w:rsidR="00934387" w:rsidRPr="004C4724">
          <w:rPr>
            <w:rStyle w:val="Hyperlink"/>
            <w:b/>
          </w:rPr>
          <w:t>www.Aacerflooring.com</w:t>
        </w:r>
      </w:hyperlink>
      <w:r w:rsidR="00EA0702" w:rsidRPr="00EA0702">
        <w:rPr>
          <w:b/>
        </w:rPr>
        <w:t>.</w:t>
      </w:r>
    </w:p>
    <w:p w:rsidR="00934387" w:rsidRDefault="001C58A6" w:rsidP="00934387">
      <w:pPr>
        <w:pStyle w:val="ListParagraph"/>
        <w:numPr>
          <w:ilvl w:val="0"/>
          <w:numId w:val="14"/>
        </w:numPr>
        <w:spacing w:after="0"/>
      </w:pPr>
      <w:r>
        <w:t>Materials other than those listed must be approved 10 days prior by written addendum. Materials from non-approved manufacturers will not be accepted.</w:t>
      </w:r>
    </w:p>
    <w:p w:rsidR="00477297" w:rsidRPr="00934387" w:rsidRDefault="00477297" w:rsidP="00934387">
      <w:pPr>
        <w:pStyle w:val="ListParagraph"/>
        <w:numPr>
          <w:ilvl w:val="0"/>
          <w:numId w:val="13"/>
        </w:numPr>
        <w:spacing w:after="0"/>
      </w:pPr>
      <w:r w:rsidRPr="00934387">
        <w:rPr>
          <w:b/>
        </w:rPr>
        <w:t>Install</w:t>
      </w:r>
      <w:r w:rsidR="00005BFE" w:rsidRPr="00934387">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422584">
        <w:t xml:space="preserve"> manufactured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370A4F" w:rsidRPr="007E44EA" w:rsidRDefault="00EA0702" w:rsidP="00370A4F">
      <w:pPr>
        <w:pStyle w:val="ListParagraph"/>
        <w:numPr>
          <w:ilvl w:val="1"/>
          <w:numId w:val="13"/>
        </w:numPr>
        <w:spacing w:after="0"/>
      </w:pPr>
      <w:r>
        <w:t>Optional</w:t>
      </w:r>
      <w:r w:rsidR="004D2884">
        <w:t>: MFMA accreditation.</w:t>
      </w:r>
      <w:r w:rsidR="00370A4F">
        <w:t xml:space="preserve"> </w:t>
      </w:r>
      <w:r w:rsidR="004D2884">
        <w:t>(Specify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5483D" w:rsidRDefault="0005483D" w:rsidP="0005483D">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05483D" w:rsidRDefault="0005483D" w:rsidP="0005483D">
      <w:pPr>
        <w:pStyle w:val="ListParagraph"/>
        <w:numPr>
          <w:ilvl w:val="0"/>
          <w:numId w:val="16"/>
        </w:numPr>
        <w:spacing w:after="0"/>
      </w:pPr>
      <w:r>
        <w:t>FIBA International Standards</w:t>
      </w:r>
    </w:p>
    <w:p w:rsidR="0005483D" w:rsidRDefault="0005483D" w:rsidP="0005483D">
      <w:pPr>
        <w:pStyle w:val="ListParagraph"/>
        <w:numPr>
          <w:ilvl w:val="0"/>
          <w:numId w:val="16"/>
        </w:numPr>
        <w:spacing w:after="0"/>
      </w:pPr>
      <w:r>
        <w:t>Independent DIN testing laboratory must be recognized by the MFMA and test to all the required standards of the DIN testing methodologies.</w:t>
      </w:r>
    </w:p>
    <w:p w:rsidR="00FA54EB" w:rsidRPr="004D3841" w:rsidRDefault="0005483D" w:rsidP="0005483D">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55D64" w:rsidRPr="00955D64" w:rsidRDefault="00955D64" w:rsidP="007C230A">
      <w:pPr>
        <w:pStyle w:val="ListParagraph"/>
        <w:numPr>
          <w:ilvl w:val="0"/>
          <w:numId w:val="19"/>
        </w:numPr>
        <w:spacing w:after="0"/>
        <w:rPr>
          <w:b/>
        </w:rPr>
      </w:pPr>
      <w:r>
        <w:t>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w:t>
      </w:r>
      <w:r w:rsidR="007C230A">
        <w:t xml:space="preserve">.  </w:t>
      </w:r>
    </w:p>
    <w:p w:rsidR="007C230A" w:rsidRPr="007C230A" w:rsidRDefault="00955D64" w:rsidP="00955D64">
      <w:pPr>
        <w:pStyle w:val="ListParagraph"/>
        <w:numPr>
          <w:ilvl w:val="0"/>
          <w:numId w:val="19"/>
        </w:numPr>
        <w:spacing w:after="0"/>
        <w:rPr>
          <w:b/>
        </w:rPr>
      </w:pPr>
      <w:r>
        <w:lastRenderedPageBreak/>
        <w:t>The concrete substrate shall be determined fully cured by industry standards</w:t>
      </w:r>
      <w:r w:rsidR="007C230A">
        <w:t xml:space="preserve"> and</w:t>
      </w:r>
      <w:r w:rsidRPr="00EC3EC2">
        <w:rPr>
          <w:rFonts w:asciiTheme="minorHAnsi" w:hAnsiTheme="minorHAnsi"/>
        </w:rPr>
        <w:t xml:space="preserve"> </w:t>
      </w:r>
      <w:r w:rsidR="007C230A" w:rsidRPr="00EC3EC2">
        <w:rPr>
          <w:rFonts w:asciiTheme="minorHAnsi" w:hAnsiTheme="minorHAnsi"/>
        </w:rPr>
        <w:t>m</w:t>
      </w:r>
      <w:r w:rsidR="007C230A" w:rsidRPr="00EC3EC2">
        <w:rPr>
          <w:rFonts w:asciiTheme="minorHAnsi" w:hAnsiTheme="minorHAnsi" w:cs="Arial"/>
        </w:rPr>
        <w:t xml:space="preserve">aterials shall not be stored at the installation location unless the in-slab </w:t>
      </w:r>
      <w:r w:rsidR="007C230A" w:rsidRPr="00EC3EC2">
        <w:rPr>
          <w:rFonts w:asciiTheme="minorHAnsi" w:hAnsiTheme="minorHAnsi" w:cs="Arial"/>
          <w:color w:val="000000"/>
        </w:rPr>
        <w:t xml:space="preserve">relative humidity level for the concrete slab is 85% or lower before installation. </w:t>
      </w:r>
      <w:r w:rsidR="007C230A" w:rsidRPr="00EC3EC2">
        <w:rPr>
          <w:rFonts w:asciiTheme="minorHAnsi" w:hAnsiTheme="minorHAnsi"/>
        </w:rPr>
        <w:t>The concrete slab</w:t>
      </w:r>
      <w:r w:rsidRPr="00EC3EC2">
        <w:rPr>
          <w:rFonts w:asciiTheme="minorHAnsi" w:hAnsiTheme="minorHAnsi"/>
        </w:rPr>
        <w:t xml:space="preserve"> shall be free of all foreign materials and broom clean</w:t>
      </w:r>
      <w:r w:rsidR="000352A8" w:rsidRPr="00EC3EC2">
        <w:rPr>
          <w:rFonts w:asciiTheme="minorHAnsi" w:hAnsiTheme="minorHAnsi"/>
        </w:rPr>
        <w:t>ed</w:t>
      </w:r>
      <w:r w:rsidRPr="00EC3EC2">
        <w:rPr>
          <w:rFonts w:asciiTheme="minorHAnsi" w:hAnsiTheme="minorHAnsi"/>
        </w:rPr>
        <w:t xml:space="preserve"> </w:t>
      </w:r>
      <w:r w:rsidR="007C230A" w:rsidRPr="00EC3EC2">
        <w:rPr>
          <w:rFonts w:asciiTheme="minorHAnsi" w:hAnsiTheme="minorHAnsi"/>
        </w:rPr>
        <w:t xml:space="preserve">by the General Contractor </w:t>
      </w:r>
      <w:r w:rsidRPr="00EC3EC2">
        <w:rPr>
          <w:rFonts w:asciiTheme="minorHAnsi" w:hAnsiTheme="minorHAnsi"/>
        </w:rPr>
        <w:t>when turne</w:t>
      </w:r>
      <w:r w:rsidR="007C230A" w:rsidRPr="00EC3EC2">
        <w:rPr>
          <w:rFonts w:asciiTheme="minorHAnsi" w:hAnsiTheme="minorHAnsi"/>
        </w:rPr>
        <w:t>d over to the floor installer.</w:t>
      </w:r>
    </w:p>
    <w:p w:rsidR="00955D64" w:rsidRPr="00955D64" w:rsidRDefault="00955D64" w:rsidP="00955D64">
      <w:pPr>
        <w:pStyle w:val="ListParagraph"/>
        <w:numPr>
          <w:ilvl w:val="0"/>
          <w:numId w:val="19"/>
        </w:numPr>
        <w:spacing w:after="0"/>
        <w:rPr>
          <w:b/>
        </w:rPr>
      </w:pPr>
      <w:r>
        <w:t>Permanent HVAC units for the building shall have been operating a minimum of one week prior to the floor installation start up.</w:t>
      </w:r>
    </w:p>
    <w:p w:rsidR="00955D64" w:rsidRPr="00955D64" w:rsidRDefault="00955D64" w:rsidP="00955D64">
      <w:pPr>
        <w:pStyle w:val="ListParagraph"/>
        <w:numPr>
          <w:ilvl w:val="0"/>
          <w:numId w:val="19"/>
        </w:numPr>
        <w:spacing w:after="0"/>
        <w:rPr>
          <w:b/>
        </w:rPr>
      </w:pPr>
      <w:r>
        <w:t xml:space="preserve">During and after installation, </w:t>
      </w:r>
      <w:r w:rsidR="00A31B62">
        <w:t>t</w:t>
      </w:r>
      <w:r w:rsidR="00A31B62" w:rsidRPr="007C230A">
        <w:t xml:space="preserve">he H.V.A.C. system should be complete, operational, and conditioning air to be within specifications </w:t>
      </w:r>
      <w:r w:rsidR="00A31B62" w:rsidRPr="007C230A">
        <w:rPr>
          <w:b/>
        </w:rPr>
        <w:t xml:space="preserve">(55/75 degrees </w:t>
      </w:r>
      <w:r w:rsidR="00A31B62">
        <w:rPr>
          <w:b/>
        </w:rPr>
        <w:t xml:space="preserve">Fahrenheit (13-27 degrees Celsius) </w:t>
      </w:r>
      <w:r w:rsidR="00A31B62" w:rsidRPr="007C230A">
        <w:rPr>
          <w:b/>
        </w:rPr>
        <w:t>with</w:t>
      </w:r>
      <w:r w:rsidR="00A31B62">
        <w:rPr>
          <w:b/>
        </w:rPr>
        <w:t xml:space="preserve"> relative</w:t>
      </w:r>
      <w:r w:rsidR="00A31B62" w:rsidRPr="007C230A">
        <w:rPr>
          <w:b/>
        </w:rPr>
        <w:t xml:space="preserve"> humidity between 35/50 percent)</w:t>
      </w:r>
      <w:r w:rsidR="00A31B62" w:rsidRPr="007C230A">
        <w:t xml:space="preserve"> or to conditions expected following in</w:t>
      </w:r>
      <w:r w:rsidR="00A31B62">
        <w:t>stallation and during occupancy.</w:t>
      </w:r>
    </w:p>
    <w:p w:rsidR="00955D64" w:rsidRPr="009C3A45" w:rsidRDefault="00955D64" w:rsidP="00955D64">
      <w:pPr>
        <w:pStyle w:val="ListParagraph"/>
        <w:numPr>
          <w:ilvl w:val="0"/>
          <w:numId w:val="19"/>
        </w:numPr>
        <w:spacing w:after="0"/>
        <w:rPr>
          <w:b/>
        </w:rPr>
      </w:pPr>
      <w:r>
        <w:t>Flooring must be stored on site in a dry, well</w:t>
      </w:r>
      <w:r w:rsidR="007B67E0">
        <w:t>-</w:t>
      </w:r>
      <w:r>
        <w:t>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4251E0" w:rsidRPr="004251E0" w:rsidRDefault="00BB3770" w:rsidP="004251E0">
      <w:pPr>
        <w:pStyle w:val="ListParagraph"/>
        <w:numPr>
          <w:ilvl w:val="0"/>
          <w:numId w:val="20"/>
        </w:numPr>
        <w:spacing w:after="0"/>
        <w:rPr>
          <w:b/>
        </w:rPr>
      </w:pPr>
      <w:r>
        <w:t xml:space="preserve">Aacer Flooring </w:t>
      </w:r>
      <w:r w:rsidR="004251E0">
        <w:t>of Peshtigo</w:t>
      </w:r>
      <w:r w:rsidR="00422584">
        <w:t>,</w:t>
      </w:r>
      <w:r w:rsidR="004251E0">
        <w:t xml:space="preserve"> </w:t>
      </w:r>
      <w:r>
        <w:t>WI</w:t>
      </w:r>
      <w:r w:rsidR="004251E0">
        <w:t xml:space="preserve">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w:t>
      </w:r>
      <w:r w:rsidR="0005483D">
        <w:t xml:space="preserve"> </w:t>
      </w:r>
      <w:r w:rsidR="0005483D" w:rsidRPr="0005483D">
        <w:rPr>
          <w:rFonts w:ascii="Arial" w:hAnsi="Arial" w:cs="Arial"/>
          <w:color w:val="000000"/>
          <w:sz w:val="20"/>
          <w:szCs w:val="20"/>
        </w:rPr>
        <w:t xml:space="preserve"> </w:t>
      </w:r>
      <w:r w:rsidR="0005483D" w:rsidRPr="0005483D">
        <w:rPr>
          <w:rFonts w:asciiTheme="minorHAnsi" w:hAnsiTheme="minorHAnsi"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4251E0" w:rsidRPr="004251E0" w:rsidRDefault="004251E0" w:rsidP="004251E0">
      <w:pPr>
        <w:pStyle w:val="ListParagraph"/>
        <w:numPr>
          <w:ilvl w:val="0"/>
          <w:numId w:val="20"/>
        </w:numPr>
        <w:spacing w:after="0"/>
        <w:rPr>
          <w:b/>
        </w:rPr>
      </w:pPr>
      <w:r>
        <w:t>During the warranty period, the floor shall not be recoated without the approval of the flooring contractor.</w:t>
      </w:r>
    </w:p>
    <w:p w:rsidR="004251E0" w:rsidRPr="004251E0" w:rsidRDefault="004251E0" w:rsidP="004251E0">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4251E0" w:rsidRPr="004251E0" w:rsidRDefault="004251E0" w:rsidP="004251E0">
      <w:pPr>
        <w:pStyle w:val="ListParagraph"/>
        <w:numPr>
          <w:ilvl w:val="0"/>
          <w:numId w:val="20"/>
        </w:numPr>
        <w:spacing w:after="0"/>
        <w:rPr>
          <w:b/>
        </w:rPr>
      </w:pPr>
      <w:r>
        <w:t>Flooring contractor warrants the install of the floor systems to be free from defects in materials and workmanship for a period of one year.</w:t>
      </w:r>
    </w:p>
    <w:p w:rsidR="004251E0" w:rsidRPr="0005483D" w:rsidRDefault="00A77424" w:rsidP="004251E0">
      <w:pPr>
        <w:pStyle w:val="ListParagraph"/>
        <w:numPr>
          <w:ilvl w:val="0"/>
          <w:numId w:val="20"/>
        </w:numPr>
        <w:spacing w:after="0"/>
        <w:rPr>
          <w:b/>
        </w:rPr>
      </w:pPr>
      <w:r>
        <w:t>Notification of claim shall be made within 30 days of discovery.</w:t>
      </w:r>
    </w:p>
    <w:p w:rsidR="0005483D" w:rsidRPr="0005483D" w:rsidRDefault="0005483D" w:rsidP="004251E0">
      <w:pPr>
        <w:pStyle w:val="ListParagraph"/>
        <w:numPr>
          <w:ilvl w:val="0"/>
          <w:numId w:val="20"/>
        </w:numPr>
        <w:spacing w:after="0"/>
        <w:rPr>
          <w:rFonts w:asciiTheme="minorHAnsi" w:hAnsiTheme="minorHAnsi"/>
          <w:b/>
        </w:rPr>
      </w:pPr>
      <w:r w:rsidRPr="0005483D">
        <w:rPr>
          <w:rFonts w:asciiTheme="minorHAnsi" w:hAnsiTheme="minorHAnsi" w:cs="Arial"/>
          <w:color w:val="000000"/>
        </w:rPr>
        <w:t xml:space="preserve">In the event of breach of any warranty, the liability of Aacer Flooring shall be limited to repairing or replacing </w:t>
      </w:r>
      <w:r>
        <w:rPr>
          <w:rFonts w:asciiTheme="minorHAnsi" w:hAnsiTheme="minorHAnsi" w:cs="Arial"/>
          <w:b/>
        </w:rPr>
        <w:t>UltraFlex DC</w:t>
      </w:r>
      <w:r w:rsidRPr="0005483D">
        <w:rPr>
          <w:rFonts w:asciiTheme="minorHAnsi" w:hAnsiTheme="minorHAnsi" w:cs="Arial"/>
          <w:color w:val="000000"/>
        </w:rPr>
        <w:t xml:space="preserve"> material and system components supplied by Aacer Flooring and proven to be defective in manufacture, and shall not include any other damages, either direct or consequential.</w:t>
      </w:r>
    </w:p>
    <w:p w:rsidR="00A327C4" w:rsidRPr="009675EB" w:rsidRDefault="00A327C4" w:rsidP="004251E0">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4C556E" w:rsidRDefault="004C556E" w:rsidP="009675EB">
      <w:pPr>
        <w:spacing w:after="0"/>
        <w:rPr>
          <w:b/>
        </w:rPr>
      </w:pPr>
    </w:p>
    <w:p w:rsidR="004C556E" w:rsidRDefault="004C556E" w:rsidP="009675EB">
      <w:pPr>
        <w:spacing w:after="0"/>
        <w:rPr>
          <w:b/>
        </w:rPr>
      </w:pPr>
    </w:p>
    <w:p w:rsidR="004C556E" w:rsidRDefault="004C556E" w:rsidP="009675EB">
      <w:pPr>
        <w:spacing w:after="0"/>
        <w:rPr>
          <w:b/>
        </w:rPr>
      </w:pPr>
    </w:p>
    <w:p w:rsidR="004C556E" w:rsidRDefault="004C556E"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40226E" w:rsidP="005C3DE2">
      <w:pPr>
        <w:pStyle w:val="ListParagraph"/>
        <w:numPr>
          <w:ilvl w:val="0"/>
          <w:numId w:val="21"/>
        </w:numPr>
        <w:spacing w:after="0"/>
        <w:rPr>
          <w:b/>
        </w:rPr>
      </w:pPr>
      <w:r>
        <w:rPr>
          <w:b/>
        </w:rPr>
        <w:t>Resilient Pad</w:t>
      </w:r>
      <w:r w:rsidR="00E141F6">
        <w:rPr>
          <w:b/>
        </w:rPr>
        <w:t>-</w:t>
      </w:r>
    </w:p>
    <w:p w:rsidR="00863BC4" w:rsidRPr="00CF592F" w:rsidRDefault="005C3DE2" w:rsidP="00183DBE">
      <w:pPr>
        <w:pStyle w:val="ListParagraph"/>
        <w:numPr>
          <w:ilvl w:val="0"/>
          <w:numId w:val="37"/>
        </w:numPr>
        <w:spacing w:after="0" w:line="240" w:lineRule="auto"/>
      </w:pPr>
      <w:r>
        <w:t xml:space="preserve"> </w:t>
      </w:r>
      <w:r w:rsidR="002F3D7B" w:rsidRPr="00CF592F">
        <w:t>Aacer</w:t>
      </w:r>
      <w:r w:rsidR="00813140" w:rsidRPr="00CF592F">
        <w:t xml:space="preserve"> EcoDIN</w:t>
      </w:r>
      <w:r w:rsidR="002F3D7B" w:rsidRPr="00CF592F">
        <w:t xml:space="preserve"> </w:t>
      </w:r>
      <w:r w:rsidR="00C24625" w:rsidRPr="00CF592F">
        <w:t>Pad 7/16</w:t>
      </w:r>
      <w:r w:rsidR="00813140" w:rsidRPr="00CF592F">
        <w:t>”</w:t>
      </w:r>
    </w:p>
    <w:p w:rsidR="00370A4F" w:rsidRDefault="00370A4F" w:rsidP="00CF592F">
      <w:pPr>
        <w:pStyle w:val="ListParagraph"/>
        <w:numPr>
          <w:ilvl w:val="1"/>
          <w:numId w:val="37"/>
        </w:numPr>
        <w:spacing w:after="0" w:line="240" w:lineRule="auto"/>
      </w:pPr>
      <w:r>
        <w:t>Optional Size (Specif</w:t>
      </w:r>
      <w:r w:rsidR="0005483D">
        <w:t>y or Delete) ¾” (19mm) Blue Tri</w:t>
      </w:r>
      <w:r>
        <w:t>Power™ Pad</w:t>
      </w:r>
    </w:p>
    <w:p w:rsidR="00026044" w:rsidRDefault="00026044" w:rsidP="00026044">
      <w:pPr>
        <w:pStyle w:val="ListParagraph"/>
        <w:numPr>
          <w:ilvl w:val="2"/>
          <w:numId w:val="37"/>
        </w:numPr>
        <w:spacing w:after="0" w:line="240" w:lineRule="auto"/>
      </w:pPr>
      <w:r>
        <w:t>(Specify or Delete) ¾” (19mm) Orange or Red TriPower™ Pad</w:t>
      </w:r>
    </w:p>
    <w:p w:rsidR="002F3D7B" w:rsidRPr="00CF592F" w:rsidRDefault="002F3D7B" w:rsidP="00CF592F">
      <w:pPr>
        <w:pStyle w:val="ListParagraph"/>
        <w:numPr>
          <w:ilvl w:val="1"/>
          <w:numId w:val="37"/>
        </w:numPr>
        <w:spacing w:after="0" w:line="240" w:lineRule="auto"/>
      </w:pPr>
      <w:r w:rsidRPr="00CF592F">
        <w:t>Optional Size (Specify or Delete)</w:t>
      </w:r>
      <w:r w:rsidR="00CF592F">
        <w:t xml:space="preserve"> </w:t>
      </w:r>
      <w:r w:rsidR="009C33D0">
        <w:t>½” (12mm) Tri</w:t>
      </w:r>
      <w:r w:rsidR="00C24625" w:rsidRPr="00CF592F">
        <w:t>Power</w:t>
      </w:r>
      <w:r w:rsidR="009C33D0">
        <w:t>™</w:t>
      </w:r>
      <w:r w:rsidR="00C24625" w:rsidRPr="00CF592F">
        <w:t xml:space="preserve"> Pad</w:t>
      </w:r>
      <w:r w:rsidR="00CF592F">
        <w:t xml:space="preserve"> or ½” Performance Foam</w:t>
      </w:r>
    </w:p>
    <w:p w:rsidR="0008674E" w:rsidRDefault="009675EB" w:rsidP="009675EB">
      <w:pPr>
        <w:pStyle w:val="ListParagraph"/>
        <w:numPr>
          <w:ilvl w:val="0"/>
          <w:numId w:val="21"/>
        </w:numPr>
        <w:spacing w:after="0"/>
        <w:rPr>
          <w:b/>
        </w:rPr>
      </w:pPr>
      <w:r>
        <w:rPr>
          <w:b/>
        </w:rPr>
        <w:t>Subfloor –</w:t>
      </w:r>
    </w:p>
    <w:p w:rsidR="00580267" w:rsidRDefault="00C36C70" w:rsidP="0008674E">
      <w:pPr>
        <w:pStyle w:val="ListParagraph"/>
        <w:numPr>
          <w:ilvl w:val="0"/>
          <w:numId w:val="24"/>
        </w:numPr>
        <w:spacing w:after="0"/>
      </w:pPr>
      <w:r>
        <w:t xml:space="preserve">Pre-engineered </w:t>
      </w:r>
      <w:r w:rsidR="004C556E">
        <w:t xml:space="preserve">UltraFlex </w:t>
      </w:r>
      <w:r>
        <w:t xml:space="preserve">panels as manufactured by Aacer Flooring consisting of </w:t>
      </w:r>
      <w:r w:rsidR="00813140">
        <w:t xml:space="preserve">1” x 6” and 1” x 4” (nominal) Gym Grade Hemlock, Spruce, Fir or Pine, KD S4S, assembled in to interlocking panel assemblies with pads factory attached for performance requirements </w:t>
      </w:r>
    </w:p>
    <w:p w:rsid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023CCC">
        <w:t xml:space="preserve"> the Forest Stewardship Council™</w:t>
      </w:r>
    </w:p>
    <w:p w:rsidR="0008674E" w:rsidRPr="00A8472E" w:rsidRDefault="009675EB" w:rsidP="00A8472E">
      <w:pPr>
        <w:pStyle w:val="ListParagraph"/>
        <w:numPr>
          <w:ilvl w:val="0"/>
          <w:numId w:val="21"/>
        </w:numPr>
        <w:spacing w:after="0"/>
        <w:rPr>
          <w:b/>
        </w:rPr>
      </w:pPr>
      <w:r w:rsidRPr="00A8472E">
        <w:rPr>
          <w:b/>
        </w:rPr>
        <w:t xml:space="preserve">Flooring </w:t>
      </w:r>
      <w:r w:rsidR="0008674E" w:rsidRPr="00A8472E">
        <w:rPr>
          <w:b/>
        </w:rPr>
        <w:t>–</w:t>
      </w:r>
      <w:r w:rsidRPr="00A8472E">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w:t>
      </w:r>
      <w:r w:rsidR="00422584">
        <w:t xml:space="preserve"> manufactured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 xml:space="preserve">FSC® Certified (Specify or Delete) Maple must be certified by the </w:t>
      </w:r>
      <w:r w:rsidR="009C33D0">
        <w:t>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B4011A" w:rsidRDefault="00B4011A" w:rsidP="00CF592F">
      <w:pPr>
        <w:pStyle w:val="ListParagraph"/>
        <w:numPr>
          <w:ilvl w:val="0"/>
          <w:numId w:val="23"/>
        </w:numPr>
        <w:spacing w:after="0"/>
      </w:pPr>
      <w:r>
        <w:t xml:space="preserve">Anchor Pins </w:t>
      </w:r>
      <w:r w:rsidR="00CF592F">
        <w:t>– Steel</w:t>
      </w:r>
      <w:r>
        <w:t xml:space="preserve"> Drive Pins or Hammer D</w:t>
      </w:r>
      <w:r w:rsidR="002275D6">
        <w:t>rive Pins with rubber bonded washer.</w:t>
      </w:r>
    </w:p>
    <w:p w:rsidR="00CF592F" w:rsidRDefault="00CF592F" w:rsidP="00CF592F">
      <w:pPr>
        <w:pStyle w:val="ListParagraph"/>
        <w:numPr>
          <w:ilvl w:val="2"/>
          <w:numId w:val="23"/>
        </w:numPr>
        <w:spacing w:after="0"/>
      </w:pPr>
      <w:r>
        <w:t>Optional Anchor – 100% recycled polymer sized to accept sub-floor pre-assembled panels with pads “Z Clip”.</w:t>
      </w:r>
    </w:p>
    <w:p w:rsidR="004C556E" w:rsidRPr="004C556E" w:rsidRDefault="00E61ADC" w:rsidP="00273991">
      <w:pPr>
        <w:pStyle w:val="ListParagraph"/>
        <w:numPr>
          <w:ilvl w:val="0"/>
          <w:numId w:val="21"/>
        </w:numPr>
        <w:spacing w:line="240" w:lineRule="auto"/>
      </w:pPr>
      <w:r w:rsidRPr="00273991">
        <w:rPr>
          <w:b/>
        </w:rPr>
        <w:t xml:space="preserve">Finish Materials – </w:t>
      </w:r>
    </w:p>
    <w:p w:rsidR="004C556E" w:rsidRDefault="009C3A45" w:rsidP="004C556E">
      <w:pPr>
        <w:pStyle w:val="ListParagraph"/>
        <w:numPr>
          <w:ilvl w:val="1"/>
          <w:numId w:val="21"/>
        </w:numPr>
        <w:spacing w:line="240" w:lineRule="auto"/>
      </w:pPr>
      <w:r>
        <w:t>Any</w:t>
      </w:r>
      <w:r w:rsidR="00E61ADC">
        <w:t xml:space="preserve"> </w:t>
      </w:r>
      <w:r w:rsidR="004C556E">
        <w:t>MFMA approved seal.</w:t>
      </w:r>
    </w:p>
    <w:p w:rsidR="0008674E" w:rsidRPr="00273991" w:rsidRDefault="004C556E" w:rsidP="004C556E">
      <w:pPr>
        <w:pStyle w:val="ListParagraph"/>
        <w:numPr>
          <w:ilvl w:val="1"/>
          <w:numId w:val="21"/>
        </w:numPr>
        <w:spacing w:line="240" w:lineRule="auto"/>
      </w:pPr>
      <w:r>
        <w:t>Any MFMA approved</w:t>
      </w:r>
      <w:r w:rsidR="00E61ADC">
        <w:t xml:space="preserve"> finish</w:t>
      </w:r>
      <w:r>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lastRenderedPageBreak/>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7A38DD" w:rsidRDefault="00F06C7C" w:rsidP="004F7967">
      <w:pPr>
        <w:pStyle w:val="ListParagraph"/>
        <w:numPr>
          <w:ilvl w:val="0"/>
          <w:numId w:val="27"/>
        </w:numPr>
        <w:spacing w:after="0"/>
      </w:pPr>
      <w:r>
        <w:t>Ultra</w:t>
      </w:r>
      <w:r w:rsidR="00244DD2">
        <w:t xml:space="preserve">Flex™ </w:t>
      </w:r>
      <w:r w:rsidR="001A5055">
        <w:t xml:space="preserve">DC </w:t>
      </w:r>
      <w:r w:rsidR="007A38DD">
        <w:t>sub-floor pan</w:t>
      </w:r>
      <w:r w:rsidR="001A5055">
        <w:t xml:space="preserve">els shall be laid perpendicular </w:t>
      </w:r>
      <w:r w:rsidR="007A38DD">
        <w:t>to the finished flo</w:t>
      </w:r>
      <w:r w:rsidR="004F7967">
        <w:t xml:space="preserve">oring using a brick pattern. Attach panels using concrete anchors or anchoring </w:t>
      </w:r>
      <w:r w:rsidR="00CF592F">
        <w:t xml:space="preserve">Z </w:t>
      </w:r>
      <w:r w:rsidR="000C1519">
        <w:t>clips, leaving 8</w:t>
      </w:r>
      <w:r w:rsidR="004F7967">
        <w:t>” s</w:t>
      </w:r>
      <w:r w:rsidR="000C1519">
        <w:t>pacing between panels.  Use an 8</w:t>
      </w:r>
      <w:r w:rsidR="004F7967">
        <w:t>” b</w:t>
      </w:r>
      <w:r w:rsidR="000C1519">
        <w:t>lock to insure proper spacing.  If 3</w:t>
      </w:r>
      <w:r w:rsidR="000C1519" w:rsidRPr="000C1519">
        <w:rPr>
          <w:vertAlign w:val="superscript"/>
        </w:rPr>
        <w:t>rd</w:t>
      </w:r>
      <w:r w:rsidR="000C1519">
        <w:t xml:space="preserve"> Grade flooring is going to be used, the spacing needs to be changed down to 6” between the panels.</w:t>
      </w:r>
    </w:p>
    <w:p w:rsidR="007A38DD" w:rsidRDefault="00244DD2" w:rsidP="007A38DD">
      <w:pPr>
        <w:pStyle w:val="ListParagraph"/>
        <w:numPr>
          <w:ilvl w:val="0"/>
          <w:numId w:val="27"/>
        </w:numPr>
        <w:spacing w:after="0"/>
      </w:pPr>
      <w:r>
        <w:t>Ultra-Flex™ sub</w:t>
      </w:r>
      <w:r w:rsidR="007A38DD">
        <w:t>-floor panel frames shall be secured together using 1-1/2" staples</w:t>
      </w:r>
      <w:r w:rsidR="00357CA8">
        <w:t>, 2 per end tab</w:t>
      </w:r>
      <w:r w:rsidR="007A38DD">
        <w:t xml:space="preserve">. </w:t>
      </w:r>
      <w:r w:rsidR="00357CA8">
        <w:t>Allow ¼” spacing on tab ends.</w:t>
      </w:r>
    </w:p>
    <w:p w:rsidR="007A38DD" w:rsidRDefault="007A38DD" w:rsidP="007A38DD">
      <w:pPr>
        <w:pStyle w:val="ListParagraph"/>
        <w:numPr>
          <w:ilvl w:val="0"/>
          <w:numId w:val="27"/>
        </w:numPr>
        <w:spacing w:after="0"/>
      </w:pPr>
      <w:r>
        <w:t>Install finish flooring parallel with main playing co</w:t>
      </w:r>
      <w:r w:rsidR="001A5055">
        <w:t>urt by power nailing</w:t>
      </w:r>
      <w:r>
        <w:t xml:space="preserve"> every 10" to 12" on center.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lastRenderedPageBreak/>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4C556E" w:rsidP="004E7967">
      <w:pPr>
        <w:spacing w:after="0"/>
      </w:pPr>
      <w:r>
        <w:t>Ultra</w:t>
      </w:r>
      <w:r w:rsidR="00244DD2">
        <w:t>Flex™</w:t>
      </w:r>
      <w:r w:rsidR="004E7967" w:rsidRPr="004E7967">
        <w:t xml:space="preserve"> Spec sheet</w:t>
      </w:r>
    </w:p>
    <w:p w:rsidR="004E7967" w:rsidRPr="004E7967" w:rsidRDefault="004C556E" w:rsidP="004E7967">
      <w:pPr>
        <w:spacing w:after="0"/>
      </w:pPr>
      <w:r>
        <w:t>August, 2014</w:t>
      </w:r>
    </w:p>
    <w:p w:rsidR="004E7967" w:rsidRDefault="004E7967" w:rsidP="004E7967">
      <w:pPr>
        <w:spacing w:after="0"/>
      </w:pPr>
    </w:p>
    <w:p w:rsidR="004C556E" w:rsidRPr="004C556E" w:rsidRDefault="004C556E" w:rsidP="004C556E">
      <w:pPr>
        <w:spacing w:after="0"/>
        <w:jc w:val="center"/>
        <w:rPr>
          <w:rFonts w:asciiTheme="minorHAnsi" w:eastAsiaTheme="minorHAnsi" w:hAnsiTheme="minorHAnsi" w:cstheme="minorBidi"/>
          <w:b/>
        </w:rPr>
      </w:pPr>
      <w:r w:rsidRPr="004C556E">
        <w:rPr>
          <w:rFonts w:asciiTheme="minorHAnsi" w:eastAsiaTheme="minorHAnsi" w:hAnsiTheme="minorHAnsi" w:cstheme="minorBidi"/>
          <w:b/>
        </w:rPr>
        <w:t>Construction options are available to modify this system to the project design and budget.</w:t>
      </w:r>
    </w:p>
    <w:p w:rsidR="004C556E" w:rsidRPr="004E7967" w:rsidRDefault="004C556E" w:rsidP="004C556E">
      <w:pPr>
        <w:spacing w:after="0"/>
        <w:jc w:val="center"/>
      </w:pPr>
      <w:r w:rsidRPr="004C556E">
        <w:rPr>
          <w:rFonts w:asciiTheme="minorHAnsi" w:eastAsiaTheme="minorHAnsi" w:hAnsiTheme="minorHAnsi" w:cstheme="minorBidi"/>
          <w:b/>
        </w:rPr>
        <w:t>Contact your Regional Sales Manager (1-877-582-1181) or the local Aacer Flooring Authorized Dealer for more information.</w:t>
      </w:r>
    </w:p>
    <w:sectPr w:rsidR="004C556E" w:rsidRPr="004E7967" w:rsidSect="007869D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D7" w:rsidRDefault="009359D7" w:rsidP="007D78BB">
      <w:pPr>
        <w:spacing w:after="0" w:line="240" w:lineRule="auto"/>
      </w:pPr>
      <w:r>
        <w:separator/>
      </w:r>
    </w:p>
  </w:endnote>
  <w:endnote w:type="continuationSeparator" w:id="0">
    <w:p w:rsidR="009359D7" w:rsidRDefault="009359D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8A" w:rsidRPr="004E7967" w:rsidRDefault="0080628A" w:rsidP="004E7967">
    <w:pPr>
      <w:pStyle w:val="Footer"/>
      <w:jc w:val="right"/>
      <w:rPr>
        <w:b/>
        <w:sz w:val="24"/>
        <w:szCs w:val="24"/>
      </w:rPr>
    </w:pPr>
    <w:r>
      <w:t xml:space="preserve">Page </w:t>
    </w:r>
    <w:r w:rsidR="003C786A">
      <w:rPr>
        <w:b/>
        <w:sz w:val="24"/>
        <w:szCs w:val="24"/>
      </w:rPr>
      <w:fldChar w:fldCharType="begin"/>
    </w:r>
    <w:r>
      <w:rPr>
        <w:b/>
      </w:rPr>
      <w:instrText xml:space="preserve"> PAGE </w:instrText>
    </w:r>
    <w:r w:rsidR="003C786A">
      <w:rPr>
        <w:b/>
        <w:sz w:val="24"/>
        <w:szCs w:val="24"/>
      </w:rPr>
      <w:fldChar w:fldCharType="separate"/>
    </w:r>
    <w:r w:rsidR="009D245A">
      <w:rPr>
        <w:b/>
        <w:noProof/>
      </w:rPr>
      <w:t>1</w:t>
    </w:r>
    <w:r w:rsidR="003C786A">
      <w:rPr>
        <w:b/>
        <w:sz w:val="24"/>
        <w:szCs w:val="24"/>
      </w:rPr>
      <w:fldChar w:fldCharType="end"/>
    </w:r>
    <w:r>
      <w:t xml:space="preserve"> of </w:t>
    </w:r>
    <w:r w:rsidR="003C786A">
      <w:rPr>
        <w:b/>
        <w:sz w:val="24"/>
        <w:szCs w:val="24"/>
      </w:rPr>
      <w:fldChar w:fldCharType="begin"/>
    </w:r>
    <w:r>
      <w:rPr>
        <w:b/>
      </w:rPr>
      <w:instrText xml:space="preserve"> NUMPAGES  </w:instrText>
    </w:r>
    <w:r w:rsidR="003C786A">
      <w:rPr>
        <w:b/>
        <w:sz w:val="24"/>
        <w:szCs w:val="24"/>
      </w:rPr>
      <w:fldChar w:fldCharType="separate"/>
    </w:r>
    <w:r w:rsidR="009D245A">
      <w:rPr>
        <w:b/>
        <w:noProof/>
      </w:rPr>
      <w:t>6</w:t>
    </w:r>
    <w:r w:rsidR="003C786A">
      <w:rPr>
        <w:b/>
        <w:sz w:val="24"/>
        <w:szCs w:val="24"/>
      </w:rPr>
      <w:fldChar w:fldCharType="end"/>
    </w:r>
  </w:p>
  <w:p w:rsidR="0080628A" w:rsidRDefault="00806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D7" w:rsidRDefault="009359D7" w:rsidP="007D78BB">
      <w:pPr>
        <w:spacing w:after="0" w:line="240" w:lineRule="auto"/>
      </w:pPr>
      <w:r>
        <w:separator/>
      </w:r>
    </w:p>
  </w:footnote>
  <w:footnote w:type="continuationSeparator" w:id="0">
    <w:p w:rsidR="009359D7" w:rsidRDefault="009359D7"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8A" w:rsidRPr="00477297" w:rsidRDefault="00244DD2">
    <w:pPr>
      <w:pStyle w:val="Header"/>
      <w:rPr>
        <w:b/>
      </w:rPr>
    </w:pPr>
    <w:r>
      <w:rPr>
        <w:b/>
      </w:rPr>
      <w:t>UltraFlex™</w:t>
    </w:r>
    <w:r w:rsidR="008D1FB4">
      <w:rPr>
        <w:b/>
      </w:rPr>
      <w:t xml:space="preserve"> DC</w:t>
    </w:r>
  </w:p>
  <w:p w:rsidR="0080628A" w:rsidRDefault="008062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2215E"/>
    <w:multiLevelType w:val="multilevel"/>
    <w:tmpl w:val="39443F70"/>
    <w:lvl w:ilvl="0">
      <w:start w:val="1"/>
      <w:numFmt w:val="none"/>
      <w:lvlText w:val="1.0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b w:val="0"/>
      </w:rPr>
    </w:lvl>
    <w:lvl w:ilvl="3">
      <w:start w:val="1"/>
      <w:numFmt w:val="lowerLetter"/>
      <w:lvlText w:val="%4."/>
      <w:lvlJc w:val="left"/>
      <w:pPr>
        <w:tabs>
          <w:tab w:val="num" w:pos="2160"/>
        </w:tabs>
        <w:ind w:left="2880" w:hanging="720"/>
      </w:pPr>
      <w:rPr>
        <w:rFonts w:hint="default"/>
        <w:b w:val="0"/>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 %7 )"/>
      <w:lvlJc w:val="left"/>
      <w:pPr>
        <w:tabs>
          <w:tab w:val="num" w:pos="4320"/>
        </w:tabs>
        <w:ind w:left="5040" w:hanging="720"/>
      </w:pPr>
      <w:rPr>
        <w:rFonts w:hint="default"/>
      </w:rPr>
    </w:lvl>
    <w:lvl w:ilvl="7">
      <w:start w:val="1"/>
      <w:numFmt w:val="none"/>
      <w:lvlText w:val=""/>
      <w:lvlJc w:val="left"/>
      <w:pPr>
        <w:tabs>
          <w:tab w:val="num" w:pos="5040"/>
        </w:tabs>
        <w:ind w:left="5760" w:hanging="720"/>
      </w:pPr>
      <w:rPr>
        <w:rFonts w:ascii="Symbol" w:hAnsi="Symbol" w:hint="default"/>
      </w:rPr>
    </w:lvl>
    <w:lvl w:ilvl="8">
      <w:start w:val="1"/>
      <w:numFmt w:val="lowerRoman"/>
      <w:lvlText w:val="(%9)"/>
      <w:lvlJc w:val="left"/>
      <w:pPr>
        <w:ind w:left="6480" w:hanging="720"/>
      </w:pPr>
      <w:rPr>
        <w:rFonts w:hint="default"/>
      </w:rPr>
    </w:lvl>
  </w:abstractNum>
  <w:abstractNum w:abstractNumId="2">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93433E"/>
    <w:multiLevelType w:val="hybridMultilevel"/>
    <w:tmpl w:val="422C17A4"/>
    <w:lvl w:ilvl="0" w:tplc="A1B41420">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2">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95B269F"/>
    <w:multiLevelType w:val="multilevel"/>
    <w:tmpl w:val="39443F70"/>
    <w:lvl w:ilvl="0">
      <w:start w:val="1"/>
      <w:numFmt w:val="none"/>
      <w:lvlText w:val="1.0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b w:val="0"/>
      </w:rPr>
    </w:lvl>
    <w:lvl w:ilvl="3">
      <w:start w:val="1"/>
      <w:numFmt w:val="lowerLetter"/>
      <w:lvlText w:val="%4."/>
      <w:lvlJc w:val="left"/>
      <w:pPr>
        <w:tabs>
          <w:tab w:val="num" w:pos="2160"/>
        </w:tabs>
        <w:ind w:left="2880" w:hanging="720"/>
      </w:pPr>
      <w:rPr>
        <w:rFonts w:hint="default"/>
        <w:b w:val="0"/>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 %7 )"/>
      <w:lvlJc w:val="left"/>
      <w:pPr>
        <w:tabs>
          <w:tab w:val="num" w:pos="4320"/>
        </w:tabs>
        <w:ind w:left="5040" w:hanging="720"/>
      </w:pPr>
      <w:rPr>
        <w:rFonts w:hint="default"/>
      </w:rPr>
    </w:lvl>
    <w:lvl w:ilvl="7">
      <w:start w:val="1"/>
      <w:numFmt w:val="none"/>
      <w:lvlText w:val=""/>
      <w:lvlJc w:val="left"/>
      <w:pPr>
        <w:tabs>
          <w:tab w:val="num" w:pos="5040"/>
        </w:tabs>
        <w:ind w:left="5760" w:hanging="720"/>
      </w:pPr>
      <w:rPr>
        <w:rFonts w:ascii="Symbol" w:hAnsi="Symbol" w:hint="default"/>
      </w:rPr>
    </w:lvl>
    <w:lvl w:ilvl="8">
      <w:start w:val="1"/>
      <w:numFmt w:val="lowerRoman"/>
      <w:lvlText w:val="(%9)"/>
      <w:lvlJc w:val="left"/>
      <w:pPr>
        <w:ind w:left="6480" w:hanging="720"/>
      </w:pPr>
      <w:rPr>
        <w:rFonts w:hint="default"/>
      </w:rPr>
    </w:lvl>
  </w:abstractNum>
  <w:abstractNum w:abstractNumId="35">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
  </w:num>
  <w:num w:numId="3">
    <w:abstractNumId w:val="1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27"/>
  </w:num>
  <w:num w:numId="9">
    <w:abstractNumId w:val="22"/>
  </w:num>
  <w:num w:numId="10">
    <w:abstractNumId w:val="18"/>
  </w:num>
  <w:num w:numId="11">
    <w:abstractNumId w:val="24"/>
  </w:num>
  <w:num w:numId="12">
    <w:abstractNumId w:val="4"/>
  </w:num>
  <w:num w:numId="13">
    <w:abstractNumId w:val="36"/>
  </w:num>
  <w:num w:numId="14">
    <w:abstractNumId w:val="31"/>
  </w:num>
  <w:num w:numId="15">
    <w:abstractNumId w:val="13"/>
  </w:num>
  <w:num w:numId="16">
    <w:abstractNumId w:val="5"/>
  </w:num>
  <w:num w:numId="17">
    <w:abstractNumId w:val="38"/>
  </w:num>
  <w:num w:numId="18">
    <w:abstractNumId w:val="21"/>
  </w:num>
  <w:num w:numId="19">
    <w:abstractNumId w:val="40"/>
  </w:num>
  <w:num w:numId="20">
    <w:abstractNumId w:val="35"/>
  </w:num>
  <w:num w:numId="21">
    <w:abstractNumId w:val="29"/>
  </w:num>
  <w:num w:numId="22">
    <w:abstractNumId w:val="19"/>
  </w:num>
  <w:num w:numId="23">
    <w:abstractNumId w:val="17"/>
  </w:num>
  <w:num w:numId="24">
    <w:abstractNumId w:val="0"/>
  </w:num>
  <w:num w:numId="25">
    <w:abstractNumId w:val="9"/>
  </w:num>
  <w:num w:numId="26">
    <w:abstractNumId w:val="33"/>
  </w:num>
  <w:num w:numId="27">
    <w:abstractNumId w:val="10"/>
  </w:num>
  <w:num w:numId="28">
    <w:abstractNumId w:val="16"/>
  </w:num>
  <w:num w:numId="29">
    <w:abstractNumId w:val="37"/>
  </w:num>
  <w:num w:numId="30">
    <w:abstractNumId w:val="23"/>
  </w:num>
  <w:num w:numId="31">
    <w:abstractNumId w:val="8"/>
  </w:num>
  <w:num w:numId="32">
    <w:abstractNumId w:val="28"/>
  </w:num>
  <w:num w:numId="33">
    <w:abstractNumId w:val="15"/>
  </w:num>
  <w:num w:numId="34">
    <w:abstractNumId w:val="2"/>
  </w:num>
  <w:num w:numId="35">
    <w:abstractNumId w:val="14"/>
  </w:num>
  <w:num w:numId="36">
    <w:abstractNumId w:val="7"/>
  </w:num>
  <w:num w:numId="37">
    <w:abstractNumId w:val="6"/>
  </w:num>
  <w:num w:numId="38">
    <w:abstractNumId w:val="39"/>
  </w:num>
  <w:num w:numId="39">
    <w:abstractNumId w:val="12"/>
  </w:num>
  <w:num w:numId="40">
    <w:abstractNumId w:val="25"/>
  </w:num>
  <w:num w:numId="41">
    <w:abstractNumId w:val="34"/>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23CCC"/>
    <w:rsid w:val="00026044"/>
    <w:rsid w:val="000352A8"/>
    <w:rsid w:val="0004475E"/>
    <w:rsid w:val="0005483D"/>
    <w:rsid w:val="000562D2"/>
    <w:rsid w:val="00076D44"/>
    <w:rsid w:val="0008674E"/>
    <w:rsid w:val="0009491F"/>
    <w:rsid w:val="000A5C8D"/>
    <w:rsid w:val="000B1E41"/>
    <w:rsid w:val="000C1519"/>
    <w:rsid w:val="000C471C"/>
    <w:rsid w:val="000E15EA"/>
    <w:rsid w:val="000F3640"/>
    <w:rsid w:val="001053AD"/>
    <w:rsid w:val="00156A4C"/>
    <w:rsid w:val="00165783"/>
    <w:rsid w:val="00183DBE"/>
    <w:rsid w:val="001864A9"/>
    <w:rsid w:val="001905BD"/>
    <w:rsid w:val="001920DB"/>
    <w:rsid w:val="001A5055"/>
    <w:rsid w:val="001C58A6"/>
    <w:rsid w:val="002275D6"/>
    <w:rsid w:val="0023666C"/>
    <w:rsid w:val="0024415B"/>
    <w:rsid w:val="00244DD2"/>
    <w:rsid w:val="0024679D"/>
    <w:rsid w:val="002529B7"/>
    <w:rsid w:val="00273991"/>
    <w:rsid w:val="00277A35"/>
    <w:rsid w:val="002B64CA"/>
    <w:rsid w:val="002C4682"/>
    <w:rsid w:val="002E418C"/>
    <w:rsid w:val="002E5897"/>
    <w:rsid w:val="002F3D7B"/>
    <w:rsid w:val="002F5582"/>
    <w:rsid w:val="00320CA7"/>
    <w:rsid w:val="00322503"/>
    <w:rsid w:val="00322915"/>
    <w:rsid w:val="00325E6F"/>
    <w:rsid w:val="00343DBA"/>
    <w:rsid w:val="00357CA8"/>
    <w:rsid w:val="00363C86"/>
    <w:rsid w:val="00370A4F"/>
    <w:rsid w:val="00373E22"/>
    <w:rsid w:val="0038416D"/>
    <w:rsid w:val="003936EA"/>
    <w:rsid w:val="003C3E61"/>
    <w:rsid w:val="003C6ADD"/>
    <w:rsid w:val="003C786A"/>
    <w:rsid w:val="003D6728"/>
    <w:rsid w:val="0040226E"/>
    <w:rsid w:val="00412B3C"/>
    <w:rsid w:val="00420298"/>
    <w:rsid w:val="00422584"/>
    <w:rsid w:val="004251E0"/>
    <w:rsid w:val="00477297"/>
    <w:rsid w:val="00495B04"/>
    <w:rsid w:val="004C34F0"/>
    <w:rsid w:val="004C556E"/>
    <w:rsid w:val="004D1842"/>
    <w:rsid w:val="004D2884"/>
    <w:rsid w:val="004D3841"/>
    <w:rsid w:val="004E7967"/>
    <w:rsid w:val="004F7967"/>
    <w:rsid w:val="00553202"/>
    <w:rsid w:val="00570536"/>
    <w:rsid w:val="0057551F"/>
    <w:rsid w:val="00580267"/>
    <w:rsid w:val="005918AF"/>
    <w:rsid w:val="00593EB8"/>
    <w:rsid w:val="005943D0"/>
    <w:rsid w:val="005959CF"/>
    <w:rsid w:val="005974FD"/>
    <w:rsid w:val="005979E1"/>
    <w:rsid w:val="005B1CEF"/>
    <w:rsid w:val="005B4ABF"/>
    <w:rsid w:val="005C3DE2"/>
    <w:rsid w:val="005F2172"/>
    <w:rsid w:val="006273F4"/>
    <w:rsid w:val="0064738B"/>
    <w:rsid w:val="00652586"/>
    <w:rsid w:val="006B1D88"/>
    <w:rsid w:val="006B3FF8"/>
    <w:rsid w:val="006C2A10"/>
    <w:rsid w:val="006C5145"/>
    <w:rsid w:val="006D5015"/>
    <w:rsid w:val="006E5CC1"/>
    <w:rsid w:val="007128DE"/>
    <w:rsid w:val="0071682F"/>
    <w:rsid w:val="00732965"/>
    <w:rsid w:val="0075225A"/>
    <w:rsid w:val="0075305A"/>
    <w:rsid w:val="00761074"/>
    <w:rsid w:val="007643BE"/>
    <w:rsid w:val="0076679A"/>
    <w:rsid w:val="0077666D"/>
    <w:rsid w:val="007869D1"/>
    <w:rsid w:val="007A38DD"/>
    <w:rsid w:val="007B3F09"/>
    <w:rsid w:val="007B67E0"/>
    <w:rsid w:val="007C230A"/>
    <w:rsid w:val="007D78BB"/>
    <w:rsid w:val="007E44EA"/>
    <w:rsid w:val="0080628A"/>
    <w:rsid w:val="00813140"/>
    <w:rsid w:val="0081613F"/>
    <w:rsid w:val="00863BC4"/>
    <w:rsid w:val="0086410A"/>
    <w:rsid w:val="0087463C"/>
    <w:rsid w:val="00880B97"/>
    <w:rsid w:val="008951BC"/>
    <w:rsid w:val="008C22A9"/>
    <w:rsid w:val="008D1FB4"/>
    <w:rsid w:val="008D378B"/>
    <w:rsid w:val="008E77C5"/>
    <w:rsid w:val="008F15B6"/>
    <w:rsid w:val="00900EB2"/>
    <w:rsid w:val="00904522"/>
    <w:rsid w:val="00934387"/>
    <w:rsid w:val="009359D7"/>
    <w:rsid w:val="00944D45"/>
    <w:rsid w:val="009502A5"/>
    <w:rsid w:val="00955D64"/>
    <w:rsid w:val="009669BB"/>
    <w:rsid w:val="009675EB"/>
    <w:rsid w:val="00973E8B"/>
    <w:rsid w:val="0099036D"/>
    <w:rsid w:val="00992B57"/>
    <w:rsid w:val="009A1E8E"/>
    <w:rsid w:val="009B2A7C"/>
    <w:rsid w:val="009C33D0"/>
    <w:rsid w:val="009C3A45"/>
    <w:rsid w:val="009C456E"/>
    <w:rsid w:val="009D1081"/>
    <w:rsid w:val="009D245A"/>
    <w:rsid w:val="009F2C26"/>
    <w:rsid w:val="00A31B62"/>
    <w:rsid w:val="00A327C4"/>
    <w:rsid w:val="00A405F6"/>
    <w:rsid w:val="00A41788"/>
    <w:rsid w:val="00A62808"/>
    <w:rsid w:val="00A62D21"/>
    <w:rsid w:val="00A77424"/>
    <w:rsid w:val="00A8472E"/>
    <w:rsid w:val="00AA1681"/>
    <w:rsid w:val="00AA3267"/>
    <w:rsid w:val="00AA57DC"/>
    <w:rsid w:val="00AB6DE9"/>
    <w:rsid w:val="00AC27BB"/>
    <w:rsid w:val="00AC31DD"/>
    <w:rsid w:val="00AD34CD"/>
    <w:rsid w:val="00AF2D8B"/>
    <w:rsid w:val="00B25B6D"/>
    <w:rsid w:val="00B35BC2"/>
    <w:rsid w:val="00B4011A"/>
    <w:rsid w:val="00B42364"/>
    <w:rsid w:val="00B426AF"/>
    <w:rsid w:val="00B460C3"/>
    <w:rsid w:val="00B46EAA"/>
    <w:rsid w:val="00B66FEB"/>
    <w:rsid w:val="00B81A2A"/>
    <w:rsid w:val="00B821FD"/>
    <w:rsid w:val="00B8787E"/>
    <w:rsid w:val="00BA6CAE"/>
    <w:rsid w:val="00BB3770"/>
    <w:rsid w:val="00BC6026"/>
    <w:rsid w:val="00BD371F"/>
    <w:rsid w:val="00BE61B0"/>
    <w:rsid w:val="00BF00BE"/>
    <w:rsid w:val="00C166BD"/>
    <w:rsid w:val="00C24625"/>
    <w:rsid w:val="00C27DC0"/>
    <w:rsid w:val="00C36C70"/>
    <w:rsid w:val="00C47632"/>
    <w:rsid w:val="00C50E4D"/>
    <w:rsid w:val="00C5761E"/>
    <w:rsid w:val="00C95FEE"/>
    <w:rsid w:val="00CA69D7"/>
    <w:rsid w:val="00CB6A2B"/>
    <w:rsid w:val="00CD30EE"/>
    <w:rsid w:val="00CE6CE1"/>
    <w:rsid w:val="00CF592F"/>
    <w:rsid w:val="00CF6AC1"/>
    <w:rsid w:val="00D03F78"/>
    <w:rsid w:val="00D10869"/>
    <w:rsid w:val="00D17BC1"/>
    <w:rsid w:val="00D22137"/>
    <w:rsid w:val="00D461EB"/>
    <w:rsid w:val="00D647D2"/>
    <w:rsid w:val="00D77D8E"/>
    <w:rsid w:val="00D87E18"/>
    <w:rsid w:val="00D91E69"/>
    <w:rsid w:val="00D970D2"/>
    <w:rsid w:val="00DC3EB0"/>
    <w:rsid w:val="00E141F6"/>
    <w:rsid w:val="00E23F2A"/>
    <w:rsid w:val="00E31532"/>
    <w:rsid w:val="00E53008"/>
    <w:rsid w:val="00E61ADC"/>
    <w:rsid w:val="00E6275F"/>
    <w:rsid w:val="00E63743"/>
    <w:rsid w:val="00E6662F"/>
    <w:rsid w:val="00E70ECB"/>
    <w:rsid w:val="00E84B40"/>
    <w:rsid w:val="00EA0702"/>
    <w:rsid w:val="00EB0BD3"/>
    <w:rsid w:val="00EB78D3"/>
    <w:rsid w:val="00EC3EC2"/>
    <w:rsid w:val="00F0369D"/>
    <w:rsid w:val="00F06C7C"/>
    <w:rsid w:val="00F1008B"/>
    <w:rsid w:val="00F14B46"/>
    <w:rsid w:val="00F15FEF"/>
    <w:rsid w:val="00F4751B"/>
    <w:rsid w:val="00F72672"/>
    <w:rsid w:val="00FA54EB"/>
    <w:rsid w:val="00FA68C5"/>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character" w:styleId="Hyperlink">
    <w:name w:val="Hyperlink"/>
    <w:basedOn w:val="DefaultParagraphFont"/>
    <w:uiPriority w:val="99"/>
    <w:unhideWhenUsed/>
    <w:rsid w:val="009343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character" w:styleId="Hyperlink">
    <w:name w:val="Hyperlink"/>
    <w:basedOn w:val="DefaultParagraphFont"/>
    <w:uiPriority w:val="99"/>
    <w:unhideWhenUsed/>
    <w:rsid w:val="00934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acerfloo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AC56-5DC2-44EC-AAF9-2C16A0C7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10803</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Janelle Pederson</cp:lastModifiedBy>
  <cp:revision>3</cp:revision>
  <cp:lastPrinted>2014-08-06T20:16:00Z</cp:lastPrinted>
  <dcterms:created xsi:type="dcterms:W3CDTF">2014-12-01T21:10:00Z</dcterms:created>
  <dcterms:modified xsi:type="dcterms:W3CDTF">2014-12-01T21:43:00Z</dcterms:modified>
</cp:coreProperties>
</file>