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bookmarkStart w:id="0" w:name="_GoBack"/>
      <w:bookmarkEnd w:id="0"/>
      <w:r>
        <w:rPr>
          <w:b/>
        </w:rPr>
        <w:t>SEC</w:t>
      </w:r>
      <w:r w:rsidR="008D7DD0">
        <w:rPr>
          <w:b/>
        </w:rPr>
        <w:t>TION 09624-Synthetic Athletic Flooring</w:t>
      </w:r>
    </w:p>
    <w:p w:rsidR="007D78BB" w:rsidRDefault="007D78BB" w:rsidP="005F2172">
      <w:pPr>
        <w:rPr>
          <w:b/>
          <w:u w:val="single"/>
        </w:rPr>
      </w:pPr>
      <w:r w:rsidRPr="007D78BB">
        <w:rPr>
          <w:b/>
          <w:u w:val="single"/>
        </w:rPr>
        <w:t>PART 1 – GENERAL</w:t>
      </w:r>
    </w:p>
    <w:p w:rsidR="005F2172" w:rsidRDefault="005F2172" w:rsidP="00705CFB">
      <w:pPr>
        <w:pStyle w:val="ListParagraph"/>
        <w:numPr>
          <w:ilvl w:val="1"/>
          <w:numId w:val="2"/>
        </w:numPr>
        <w:spacing w:after="0"/>
        <w:ind w:left="432"/>
        <w:rPr>
          <w:b/>
          <w:u w:val="single"/>
        </w:rPr>
      </w:pPr>
      <w:r>
        <w:rPr>
          <w:b/>
          <w:u w:val="single"/>
        </w:rPr>
        <w:t>DESCRIPTION</w:t>
      </w:r>
    </w:p>
    <w:p w:rsidR="008D7DD0" w:rsidRDefault="008D7DD0" w:rsidP="00705CFB">
      <w:pPr>
        <w:pStyle w:val="ListParagraph"/>
        <w:numPr>
          <w:ilvl w:val="0"/>
          <w:numId w:val="3"/>
        </w:numPr>
        <w:spacing w:after="0"/>
        <w:rPr>
          <w:b/>
        </w:rPr>
      </w:pPr>
      <w:r>
        <w:rPr>
          <w:b/>
        </w:rPr>
        <w:t>Scope</w:t>
      </w:r>
    </w:p>
    <w:p w:rsidR="008D7DD0" w:rsidRPr="008D7DD0" w:rsidRDefault="008D7DD0" w:rsidP="00705CFB">
      <w:pPr>
        <w:pStyle w:val="ListParagraph"/>
        <w:numPr>
          <w:ilvl w:val="0"/>
          <w:numId w:val="23"/>
        </w:numPr>
        <w:spacing w:after="0"/>
      </w:pPr>
      <w:r>
        <w:t>Furnish and install the MP Sport Resilient Athletic</w:t>
      </w:r>
      <w:r w:rsidR="00BC3C6B">
        <w:t xml:space="preserve"> Floor System by Aacer Flooring</w:t>
      </w:r>
      <w:r>
        <w:t>.</w:t>
      </w:r>
    </w:p>
    <w:p w:rsidR="005F2172" w:rsidRDefault="005F2172" w:rsidP="00705CFB">
      <w:pPr>
        <w:pStyle w:val="ListParagraph"/>
        <w:numPr>
          <w:ilvl w:val="0"/>
          <w:numId w:val="3"/>
        </w:numPr>
        <w:spacing w:after="0"/>
        <w:rPr>
          <w:b/>
        </w:rPr>
      </w:pPr>
      <w:r w:rsidRPr="0031668A">
        <w:rPr>
          <w:b/>
        </w:rPr>
        <w:t>Related work specified under other sections.</w:t>
      </w:r>
    </w:p>
    <w:p w:rsidR="005F2172" w:rsidRDefault="005F2172" w:rsidP="00705CFB">
      <w:pPr>
        <w:pStyle w:val="ListParagraph"/>
        <w:numPr>
          <w:ilvl w:val="0"/>
          <w:numId w:val="4"/>
        </w:numPr>
        <w:spacing w:after="0"/>
        <w:rPr>
          <w:b/>
        </w:rPr>
      </w:pPr>
      <w:r>
        <w:rPr>
          <w:b/>
        </w:rPr>
        <w:t>CONCRETE SUBFLOORS – SECTION 03___</w:t>
      </w:r>
    </w:p>
    <w:p w:rsidR="00A62D21" w:rsidRPr="000D107C" w:rsidRDefault="000D107C" w:rsidP="00705CFB">
      <w:pPr>
        <w:pStyle w:val="ListParagraph"/>
        <w:numPr>
          <w:ilvl w:val="0"/>
          <w:numId w:val="5"/>
        </w:numPr>
        <w:spacing w:after="0"/>
        <w:rPr>
          <w:b/>
        </w:rPr>
      </w:pPr>
      <w:r>
        <w:t>Slab shall be recessed to the depth of the thickness of the specified underlayment plus 2mm.</w:t>
      </w:r>
    </w:p>
    <w:p w:rsidR="00994C43" w:rsidRDefault="00994C43" w:rsidP="00994C43">
      <w:pPr>
        <w:pStyle w:val="ListParagraph"/>
        <w:numPr>
          <w:ilvl w:val="0"/>
          <w:numId w:val="5"/>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994C43" w:rsidRPr="004C556E" w:rsidRDefault="00994C43" w:rsidP="00994C43">
      <w:pPr>
        <w:numPr>
          <w:ilvl w:val="0"/>
          <w:numId w:val="5"/>
        </w:numPr>
        <w:tabs>
          <w:tab w:val="left" w:pos="720"/>
        </w:tabs>
        <w:spacing w:after="0" w:line="240" w:lineRule="auto"/>
      </w:pPr>
      <w:r w:rsidRPr="005E7AB9">
        <w:rPr>
          <w:rFonts w:cs="Arial"/>
          <w:color w:val="000000"/>
        </w:rPr>
        <w:t>Floor Flatness and Floor Levelness (FF and FL) numbers are not recognized.</w:t>
      </w:r>
    </w:p>
    <w:p w:rsidR="002E418C" w:rsidRDefault="00994C43" w:rsidP="00994C43">
      <w:pPr>
        <w:pStyle w:val="ListParagraph"/>
        <w:numPr>
          <w:ilvl w:val="0"/>
          <w:numId w:val="5"/>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0D107C" w:rsidRPr="009A1E8E" w:rsidRDefault="000D107C" w:rsidP="00705CFB">
      <w:pPr>
        <w:pStyle w:val="ListParagraph"/>
        <w:numPr>
          <w:ilvl w:val="0"/>
          <w:numId w:val="5"/>
        </w:numPr>
        <w:spacing w:after="0"/>
      </w:pPr>
      <w:r>
        <w:t>No curing compounds, agents or sealers shall be used.</w:t>
      </w:r>
    </w:p>
    <w:p w:rsidR="0077666D" w:rsidRDefault="0077666D" w:rsidP="00705CFB">
      <w:pPr>
        <w:pStyle w:val="ListParagraph"/>
        <w:numPr>
          <w:ilvl w:val="0"/>
          <w:numId w:val="4"/>
        </w:numPr>
        <w:spacing w:after="0"/>
        <w:rPr>
          <w:b/>
        </w:rPr>
      </w:pPr>
      <w:r w:rsidRPr="0074467D">
        <w:rPr>
          <w:b/>
        </w:rPr>
        <w:t>M</w:t>
      </w:r>
      <w:r>
        <w:rPr>
          <w:b/>
        </w:rPr>
        <w:t>EMBRANE WATERPROOFING-SECTION 07____</w:t>
      </w:r>
    </w:p>
    <w:p w:rsidR="00994C43" w:rsidRPr="0005483D" w:rsidRDefault="00994C43" w:rsidP="00994C43">
      <w:pPr>
        <w:pStyle w:val="ListParagraph"/>
        <w:numPr>
          <w:ilvl w:val="1"/>
          <w:numId w:val="4"/>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994C43" w:rsidP="00994C43">
      <w:pPr>
        <w:pStyle w:val="ListParagraph"/>
        <w:numPr>
          <w:ilvl w:val="1"/>
          <w:numId w:val="4"/>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05CFB">
      <w:pPr>
        <w:pStyle w:val="ListParagraph"/>
        <w:numPr>
          <w:ilvl w:val="0"/>
          <w:numId w:val="4"/>
        </w:numPr>
        <w:spacing w:after="0"/>
        <w:rPr>
          <w:b/>
        </w:rPr>
      </w:pPr>
      <w:r>
        <w:rPr>
          <w:b/>
        </w:rPr>
        <w:t>THRESHOLDS – SECTION 08___</w:t>
      </w:r>
    </w:p>
    <w:p w:rsidR="0077666D" w:rsidRDefault="0077666D" w:rsidP="00705CFB">
      <w:pPr>
        <w:pStyle w:val="ListParagraph"/>
        <w:numPr>
          <w:ilvl w:val="0"/>
          <w:numId w:val="4"/>
        </w:numPr>
        <w:spacing w:after="0"/>
        <w:rPr>
          <w:b/>
        </w:rPr>
      </w:pPr>
      <w:r>
        <w:rPr>
          <w:b/>
        </w:rPr>
        <w:t>SLEEVES AND STANDARD INSERTS – SECTION 11___</w:t>
      </w:r>
    </w:p>
    <w:p w:rsidR="002B64CA" w:rsidRPr="002B64CA" w:rsidRDefault="002B64CA" w:rsidP="00705CFB">
      <w:pPr>
        <w:pStyle w:val="ListParagraph"/>
        <w:numPr>
          <w:ilvl w:val="1"/>
          <w:numId w:val="2"/>
        </w:numPr>
        <w:spacing w:after="0"/>
        <w:ind w:left="432"/>
        <w:rPr>
          <w:b/>
        </w:rPr>
      </w:pPr>
      <w:r>
        <w:rPr>
          <w:b/>
          <w:u w:val="single"/>
        </w:rPr>
        <w:t>REFERENCES</w:t>
      </w:r>
    </w:p>
    <w:p w:rsidR="00994C43" w:rsidRPr="002B64CA" w:rsidRDefault="00994C43" w:rsidP="00994C43">
      <w:pPr>
        <w:pStyle w:val="ListParagraph"/>
        <w:numPr>
          <w:ilvl w:val="0"/>
          <w:numId w:val="6"/>
        </w:numPr>
        <w:spacing w:after="0"/>
        <w:rPr>
          <w:b/>
        </w:rPr>
      </w:pPr>
      <w:r>
        <w:rPr>
          <w:b/>
        </w:rPr>
        <w:t xml:space="preserve">DIN – </w:t>
      </w:r>
      <w:r>
        <w:t>Performance Standard 18032 Part 2</w:t>
      </w:r>
    </w:p>
    <w:p w:rsidR="00520BF8" w:rsidRPr="00E713AD" w:rsidRDefault="00994C43" w:rsidP="00994C43">
      <w:pPr>
        <w:pStyle w:val="ListParagraph"/>
        <w:numPr>
          <w:ilvl w:val="0"/>
          <w:numId w:val="6"/>
        </w:numPr>
        <w:spacing w:after="0"/>
        <w:rPr>
          <w:b/>
        </w:rPr>
      </w:pPr>
      <w:r>
        <w:rPr>
          <w:b/>
        </w:rPr>
        <w:t>EN –</w:t>
      </w:r>
      <w:r>
        <w:t xml:space="preserve"> Performance Standard 14904 World Standard</w:t>
      </w:r>
    </w:p>
    <w:p w:rsidR="001C58A6" w:rsidRPr="001C58A6" w:rsidRDefault="001C58A6" w:rsidP="00705CFB">
      <w:pPr>
        <w:pStyle w:val="ListParagraph"/>
        <w:numPr>
          <w:ilvl w:val="1"/>
          <w:numId w:val="2"/>
        </w:numPr>
        <w:spacing w:after="0"/>
        <w:ind w:left="432"/>
        <w:rPr>
          <w:b/>
        </w:rPr>
      </w:pPr>
      <w:r>
        <w:rPr>
          <w:b/>
          <w:u w:val="single"/>
        </w:rPr>
        <w:t>QUALITY ASSURANCE</w:t>
      </w:r>
    </w:p>
    <w:p w:rsidR="001C58A6" w:rsidRDefault="001C58A6" w:rsidP="00705CFB">
      <w:pPr>
        <w:pStyle w:val="ListParagraph"/>
        <w:numPr>
          <w:ilvl w:val="0"/>
          <w:numId w:val="7"/>
        </w:numPr>
        <w:spacing w:after="0"/>
        <w:ind w:left="720"/>
        <w:rPr>
          <w:b/>
        </w:rPr>
      </w:pPr>
      <w:r>
        <w:rPr>
          <w:b/>
        </w:rPr>
        <w:t>Manufacturer</w:t>
      </w:r>
    </w:p>
    <w:p w:rsidR="001C58A6" w:rsidRDefault="001C58A6" w:rsidP="00705CFB">
      <w:pPr>
        <w:pStyle w:val="ListParagraph"/>
        <w:numPr>
          <w:ilvl w:val="0"/>
          <w:numId w:val="8"/>
        </w:numPr>
        <w:spacing w:after="0"/>
      </w:pPr>
      <w:r w:rsidRPr="001C58A6">
        <w:lastRenderedPageBreak/>
        <w:t>Manufacturer of resilient flooring shall be a firm specializing in manufacturing products specified in this</w:t>
      </w:r>
      <w:r>
        <w:t xml:space="preserve"> section.</w:t>
      </w:r>
    </w:p>
    <w:p w:rsidR="001C58A6" w:rsidRDefault="001C58A6" w:rsidP="00705CFB">
      <w:pPr>
        <w:pStyle w:val="ListParagraph"/>
        <w:numPr>
          <w:ilvl w:val="0"/>
          <w:numId w:val="8"/>
        </w:numPr>
        <w:spacing w:after="0"/>
      </w:pPr>
      <w:r>
        <w:t>Bas</w:t>
      </w:r>
      <w:r w:rsidR="009A1E8E">
        <w:t>is of desig</w:t>
      </w:r>
      <w:r w:rsidR="00882A1C">
        <w:t>n shall be “Aacer MP Sport™</w:t>
      </w:r>
      <w:r>
        <w:t xml:space="preserve">” sports floor system as provided by </w:t>
      </w:r>
      <w:r w:rsidR="00BC3C6B">
        <w:rPr>
          <w:b/>
        </w:rPr>
        <w:t>Aacer Flooring</w:t>
      </w:r>
      <w:r w:rsidRPr="00520BF8">
        <w:rPr>
          <w:b/>
        </w:rPr>
        <w:t>.</w:t>
      </w:r>
      <w:r>
        <w:t xml:space="preserve"> </w:t>
      </w:r>
      <w:r w:rsidR="00BC3C6B">
        <w:t xml:space="preserve"> </w:t>
      </w:r>
      <w:r w:rsidRPr="00520BF8">
        <w:rPr>
          <w:b/>
        </w:rPr>
        <w:t>(877) 582-1181</w:t>
      </w:r>
      <w:r w:rsidR="00520BF8" w:rsidRPr="00520BF8">
        <w:rPr>
          <w:b/>
        </w:rPr>
        <w:t>, www.Aacerflooring.com.</w:t>
      </w:r>
    </w:p>
    <w:p w:rsidR="00333406" w:rsidRDefault="001C58A6" w:rsidP="00705CFB">
      <w:pPr>
        <w:pStyle w:val="ListParagraph"/>
        <w:numPr>
          <w:ilvl w:val="0"/>
          <w:numId w:val="8"/>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705CFB">
      <w:pPr>
        <w:pStyle w:val="ListParagraph"/>
        <w:numPr>
          <w:ilvl w:val="0"/>
          <w:numId w:val="7"/>
        </w:numPr>
        <w:spacing w:after="0"/>
        <w:ind w:left="720"/>
        <w:rPr>
          <w:b/>
        </w:rPr>
      </w:pPr>
      <w:r>
        <w:rPr>
          <w:b/>
        </w:rPr>
        <w:t>Installer</w:t>
      </w:r>
    </w:p>
    <w:p w:rsidR="00477297" w:rsidRDefault="00477297" w:rsidP="00705CFB">
      <w:pPr>
        <w:pStyle w:val="ListParagraph"/>
        <w:numPr>
          <w:ilvl w:val="0"/>
          <w:numId w:val="9"/>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w:t>
      </w:r>
      <w:r w:rsidR="00BC3C6B">
        <w:t xml:space="preserve"> manufactured by Aacer Flooring</w:t>
      </w:r>
      <w:r>
        <w:t>.</w:t>
      </w:r>
    </w:p>
    <w:p w:rsidR="00477297" w:rsidRDefault="00851304" w:rsidP="00705CFB">
      <w:pPr>
        <w:pStyle w:val="ListParagraph"/>
        <w:numPr>
          <w:ilvl w:val="0"/>
          <w:numId w:val="9"/>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520BF8" w:rsidRPr="007475AE" w:rsidRDefault="00851304" w:rsidP="00E713AD">
      <w:pPr>
        <w:pStyle w:val="ListParagraph"/>
        <w:numPr>
          <w:ilvl w:val="0"/>
          <w:numId w:val="9"/>
        </w:numPr>
        <w:spacing w:after="0"/>
        <w:ind w:left="1080"/>
      </w:pPr>
      <w:r w:rsidRPr="007475AE">
        <w:t>Installer must have Aacer installation ac</w:t>
      </w:r>
      <w:r w:rsidR="00520BF8">
        <w:t>creditation.</w:t>
      </w:r>
    </w:p>
    <w:p w:rsidR="000C471C" w:rsidRDefault="000C471C" w:rsidP="00705CFB">
      <w:pPr>
        <w:pStyle w:val="ListParagraph"/>
        <w:numPr>
          <w:ilvl w:val="0"/>
          <w:numId w:val="7"/>
        </w:numPr>
        <w:spacing w:after="0"/>
        <w:ind w:left="720"/>
        <w:rPr>
          <w:b/>
        </w:rPr>
      </w:pPr>
      <w:r>
        <w:rPr>
          <w:b/>
        </w:rPr>
        <w:t>Performance Testing</w:t>
      </w:r>
    </w:p>
    <w:p w:rsidR="00994C43" w:rsidRDefault="00994C43" w:rsidP="00994C43">
      <w:pPr>
        <w:pStyle w:val="ListParagraph"/>
        <w:numPr>
          <w:ilvl w:val="0"/>
          <w:numId w:val="10"/>
        </w:numPr>
        <w:spacing w:after="0"/>
      </w:pPr>
      <w:r w:rsidRPr="00317CE4">
        <w:t>Flooring system shall have been in</w:t>
      </w:r>
      <w:r>
        <w:t>dependently tested</w:t>
      </w:r>
      <w:r w:rsidRPr="00317CE4">
        <w:t xml:space="preserve"> to the Internati</w:t>
      </w:r>
      <w:r>
        <w:t>onal Standards: DIN 18032, Part 2, EN 14904 or MFMA PUR.</w:t>
      </w:r>
    </w:p>
    <w:p w:rsidR="00994C43" w:rsidRDefault="00994C43" w:rsidP="00994C43">
      <w:pPr>
        <w:pStyle w:val="ListParagraph"/>
        <w:numPr>
          <w:ilvl w:val="0"/>
          <w:numId w:val="10"/>
        </w:numPr>
        <w:spacing w:after="0"/>
      </w:pPr>
      <w:r>
        <w:t>FIBA International Standards</w:t>
      </w:r>
    </w:p>
    <w:p w:rsidR="00994C43" w:rsidRDefault="00994C43" w:rsidP="00994C43">
      <w:pPr>
        <w:pStyle w:val="ListParagraph"/>
        <w:numPr>
          <w:ilvl w:val="0"/>
          <w:numId w:val="10"/>
        </w:numPr>
        <w:spacing w:after="0"/>
      </w:pPr>
      <w:r>
        <w:t>Independent DIN testing laboratory must be recognized by the MFMA and test to all the required standards of the DIN testing methodologies.</w:t>
      </w:r>
    </w:p>
    <w:p w:rsidR="00495B04" w:rsidRDefault="00994C43" w:rsidP="00994C43">
      <w:pPr>
        <w:pStyle w:val="ListParagraph"/>
        <w:numPr>
          <w:ilvl w:val="0"/>
          <w:numId w:val="10"/>
        </w:numPr>
        <w:spacing w:after="0"/>
      </w:pPr>
      <w:r w:rsidRPr="004D3841">
        <w:t>Independent DIN testing laboratory shall have Scientific Body Membership in the International Association of Sports Surface Sciences (ISSS).</w:t>
      </w: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994C43" w:rsidRDefault="00994C43" w:rsidP="00994C43">
      <w:pPr>
        <w:spacing w:after="0"/>
      </w:pPr>
    </w:p>
    <w:p w:rsidR="00353943" w:rsidRPr="00353943" w:rsidRDefault="00353943" w:rsidP="00353943">
      <w:pPr>
        <w:pStyle w:val="ListParagraph"/>
        <w:numPr>
          <w:ilvl w:val="0"/>
          <w:numId w:val="7"/>
        </w:numPr>
        <w:spacing w:after="0"/>
        <w:rPr>
          <w:b/>
        </w:rPr>
      </w:pPr>
      <w:r>
        <w:rPr>
          <w:b/>
        </w:rPr>
        <w:lastRenderedPageBreak/>
        <w:t>System Technical Data</w:t>
      </w:r>
    </w:p>
    <w:p w:rsidR="00353943" w:rsidRDefault="00353943" w:rsidP="00353943">
      <w:pPr>
        <w:spacing w:after="0"/>
        <w:rPr>
          <w:b/>
        </w:rPr>
      </w:pPr>
    </w:p>
    <w:p w:rsidR="00353943" w:rsidRPr="00353943" w:rsidRDefault="00353943" w:rsidP="00353943">
      <w:pPr>
        <w:spacing w:after="0"/>
        <w:ind w:left="432"/>
        <w:rPr>
          <w:b/>
        </w:rPr>
      </w:pPr>
      <w:r w:rsidRPr="00353943">
        <w:rPr>
          <w:b/>
          <w:u w:val="single"/>
        </w:rPr>
        <w:t>Test</w:t>
      </w:r>
      <w:r>
        <w:rPr>
          <w:b/>
        </w:rPr>
        <w:tab/>
      </w:r>
      <w:r>
        <w:rPr>
          <w:b/>
        </w:rPr>
        <w:tab/>
      </w:r>
      <w:r>
        <w:rPr>
          <w:b/>
        </w:rPr>
        <w:tab/>
      </w:r>
      <w:r w:rsidRPr="00353943">
        <w:rPr>
          <w:b/>
          <w:u w:val="single"/>
        </w:rPr>
        <w:t>Method</w:t>
      </w:r>
      <w:r>
        <w:rPr>
          <w:b/>
        </w:rPr>
        <w:tab/>
      </w:r>
      <w:r>
        <w:rPr>
          <w:b/>
        </w:rPr>
        <w:tab/>
      </w:r>
      <w:r w:rsidRPr="00353943">
        <w:rPr>
          <w:b/>
          <w:u w:val="single"/>
        </w:rPr>
        <w:t>Result</w:t>
      </w:r>
      <w:r w:rsidRPr="00353943">
        <w:rPr>
          <w:b/>
        </w:rPr>
        <w:t xml:space="preserve">                   </w:t>
      </w:r>
    </w:p>
    <w:p w:rsidR="00353943" w:rsidRPr="00353943" w:rsidRDefault="00353943" w:rsidP="00353943">
      <w:pPr>
        <w:spacing w:after="0"/>
        <w:ind w:left="432"/>
        <w:rPr>
          <w:b/>
        </w:rPr>
      </w:pPr>
      <w:r>
        <w:rPr>
          <w:b/>
        </w:rPr>
        <w:t>Durometer</w:t>
      </w:r>
      <w:r>
        <w:rPr>
          <w:b/>
        </w:rPr>
        <w:tab/>
      </w:r>
      <w:r>
        <w:rPr>
          <w:b/>
        </w:rPr>
        <w:tab/>
        <w:t>ASTM 2240</w:t>
      </w:r>
      <w:r>
        <w:rPr>
          <w:b/>
        </w:rPr>
        <w:tab/>
      </w:r>
      <w:r>
        <w:rPr>
          <w:b/>
        </w:rPr>
        <w:tab/>
      </w:r>
      <w:r w:rsidRPr="00353943">
        <w:rPr>
          <w:b/>
        </w:rPr>
        <w:t xml:space="preserve">80 (+/-3) </w:t>
      </w:r>
    </w:p>
    <w:p w:rsidR="00353943" w:rsidRPr="00353943" w:rsidRDefault="00353943" w:rsidP="00353943">
      <w:pPr>
        <w:spacing w:after="0"/>
        <w:ind w:left="432"/>
        <w:rPr>
          <w:b/>
        </w:rPr>
      </w:pPr>
      <w:r w:rsidRPr="00353943">
        <w:rPr>
          <w:b/>
        </w:rPr>
        <w:t>Tens</w:t>
      </w:r>
      <w:r>
        <w:rPr>
          <w:b/>
        </w:rPr>
        <w:t>ile</w:t>
      </w:r>
      <w:r>
        <w:rPr>
          <w:b/>
        </w:rPr>
        <w:tab/>
      </w:r>
      <w:r>
        <w:rPr>
          <w:b/>
        </w:rPr>
        <w:tab/>
      </w:r>
      <w:r>
        <w:rPr>
          <w:b/>
        </w:rPr>
        <w:tab/>
      </w:r>
      <w:r w:rsidRPr="00353943">
        <w:rPr>
          <w:b/>
        </w:rPr>
        <w:t>ASTM D-624</w:t>
      </w:r>
      <w:r>
        <w:rPr>
          <w:b/>
        </w:rPr>
        <w:tab/>
      </w:r>
      <w:r>
        <w:rPr>
          <w:b/>
        </w:rPr>
        <w:tab/>
      </w:r>
      <w:r w:rsidRPr="00353943">
        <w:rPr>
          <w:b/>
        </w:rPr>
        <w:t>1075 psi</w:t>
      </w:r>
    </w:p>
    <w:p w:rsidR="00353943" w:rsidRDefault="00353943" w:rsidP="00353943">
      <w:pPr>
        <w:spacing w:after="0"/>
        <w:ind w:left="432"/>
        <w:rPr>
          <w:b/>
        </w:rPr>
      </w:pPr>
      <w:r w:rsidRPr="00353943">
        <w:rPr>
          <w:b/>
        </w:rPr>
        <w:t>Elongation</w:t>
      </w:r>
      <w:r>
        <w:rPr>
          <w:b/>
        </w:rPr>
        <w:tab/>
      </w:r>
      <w:r>
        <w:rPr>
          <w:b/>
        </w:rPr>
        <w:tab/>
      </w:r>
      <w:r>
        <w:rPr>
          <w:b/>
        </w:rPr>
        <w:tab/>
      </w:r>
      <w:r w:rsidRPr="00353943">
        <w:rPr>
          <w:b/>
        </w:rPr>
        <w:t>ASTM D-624</w:t>
      </w:r>
      <w:r>
        <w:rPr>
          <w:b/>
        </w:rPr>
        <w:tab/>
      </w:r>
      <w:r>
        <w:rPr>
          <w:b/>
        </w:rPr>
        <w:tab/>
      </w:r>
      <w:r w:rsidRPr="00353943">
        <w:rPr>
          <w:b/>
        </w:rPr>
        <w:t>175 %</w:t>
      </w:r>
    </w:p>
    <w:p w:rsidR="002579D2" w:rsidRPr="00353943" w:rsidRDefault="002579D2" w:rsidP="00353943">
      <w:pPr>
        <w:spacing w:after="0"/>
        <w:ind w:left="432"/>
        <w:rPr>
          <w:b/>
        </w:rPr>
      </w:pPr>
      <w:r>
        <w:rPr>
          <w:b/>
        </w:rPr>
        <w:t>Tear</w:t>
      </w:r>
      <w:r>
        <w:rPr>
          <w:b/>
        </w:rPr>
        <w:tab/>
      </w:r>
      <w:r>
        <w:rPr>
          <w:b/>
        </w:rPr>
        <w:tab/>
      </w:r>
      <w:r>
        <w:rPr>
          <w:b/>
        </w:rPr>
        <w:tab/>
        <w:t>DIN 18032</w:t>
      </w:r>
      <w:r>
        <w:rPr>
          <w:b/>
        </w:rPr>
        <w:tab/>
      </w:r>
      <w:r>
        <w:rPr>
          <w:b/>
        </w:rPr>
        <w:tab/>
        <w:t>125 pli</w:t>
      </w:r>
    </w:p>
    <w:p w:rsidR="00353943" w:rsidRPr="00353943" w:rsidRDefault="00353943" w:rsidP="00353943">
      <w:pPr>
        <w:spacing w:after="0"/>
        <w:ind w:left="432"/>
        <w:rPr>
          <w:b/>
        </w:rPr>
      </w:pPr>
      <w:r w:rsidRPr="00353943">
        <w:rPr>
          <w:b/>
        </w:rPr>
        <w:t>Deformation Trough</w:t>
      </w:r>
      <w:r>
        <w:rPr>
          <w:b/>
        </w:rPr>
        <w:tab/>
      </w:r>
      <w:r w:rsidRPr="00353943">
        <w:rPr>
          <w:b/>
        </w:rPr>
        <w:t>DIN 18032</w:t>
      </w:r>
      <w:r>
        <w:rPr>
          <w:b/>
        </w:rPr>
        <w:tab/>
      </w:r>
      <w:r>
        <w:rPr>
          <w:b/>
        </w:rPr>
        <w:tab/>
      </w:r>
      <w:r w:rsidRPr="00353943">
        <w:rPr>
          <w:b/>
        </w:rPr>
        <w:t xml:space="preserve">0%                                                     </w:t>
      </w:r>
    </w:p>
    <w:p w:rsidR="00353943" w:rsidRPr="00353943" w:rsidRDefault="00353943" w:rsidP="00353943">
      <w:pPr>
        <w:spacing w:after="0"/>
        <w:ind w:left="432"/>
        <w:rPr>
          <w:b/>
        </w:rPr>
      </w:pPr>
      <w:r w:rsidRPr="00353943">
        <w:rPr>
          <w:b/>
        </w:rPr>
        <w:t xml:space="preserve">Standard Deformation </w:t>
      </w:r>
      <w:r>
        <w:rPr>
          <w:b/>
        </w:rPr>
        <w:tab/>
      </w:r>
      <w:r w:rsidRPr="00353943">
        <w:rPr>
          <w:b/>
        </w:rPr>
        <w:t>DIN 18032</w:t>
      </w:r>
      <w:r>
        <w:rPr>
          <w:b/>
        </w:rPr>
        <w:tab/>
      </w:r>
      <w:r>
        <w:rPr>
          <w:b/>
        </w:rPr>
        <w:tab/>
      </w:r>
      <w:r w:rsidRPr="00353943">
        <w:rPr>
          <w:b/>
        </w:rPr>
        <w:t xml:space="preserve">.07                       </w:t>
      </w:r>
    </w:p>
    <w:p w:rsidR="00353943" w:rsidRPr="00353943" w:rsidRDefault="00353943" w:rsidP="00353943">
      <w:pPr>
        <w:spacing w:after="0"/>
        <w:ind w:left="432"/>
        <w:rPr>
          <w:b/>
        </w:rPr>
      </w:pPr>
      <w:r w:rsidRPr="00353943">
        <w:rPr>
          <w:b/>
        </w:rPr>
        <w:t>Ball rebound</w:t>
      </w:r>
      <w:r>
        <w:rPr>
          <w:b/>
        </w:rPr>
        <w:tab/>
      </w:r>
      <w:r>
        <w:rPr>
          <w:b/>
        </w:rPr>
        <w:tab/>
      </w:r>
      <w:r w:rsidRPr="00353943">
        <w:rPr>
          <w:b/>
        </w:rPr>
        <w:t>DIN 18032</w:t>
      </w:r>
      <w:r>
        <w:rPr>
          <w:b/>
        </w:rPr>
        <w:tab/>
      </w:r>
      <w:r>
        <w:rPr>
          <w:b/>
        </w:rPr>
        <w:tab/>
      </w:r>
      <w:r w:rsidRPr="00353943">
        <w:rPr>
          <w:b/>
        </w:rPr>
        <w:t xml:space="preserve">99%                            </w:t>
      </w:r>
    </w:p>
    <w:p w:rsidR="00353943" w:rsidRPr="00353943" w:rsidRDefault="00353943" w:rsidP="00353943">
      <w:pPr>
        <w:spacing w:after="0"/>
        <w:ind w:left="432"/>
        <w:rPr>
          <w:b/>
        </w:rPr>
      </w:pPr>
      <w:r w:rsidRPr="00353943">
        <w:rPr>
          <w:b/>
        </w:rPr>
        <w:t>Rolling load</w:t>
      </w:r>
      <w:r>
        <w:rPr>
          <w:b/>
        </w:rPr>
        <w:tab/>
      </w:r>
      <w:r>
        <w:rPr>
          <w:b/>
        </w:rPr>
        <w:tab/>
      </w:r>
      <w:r w:rsidRPr="00353943">
        <w:rPr>
          <w:b/>
        </w:rPr>
        <w:t>DIN 18032</w:t>
      </w:r>
      <w:r>
        <w:rPr>
          <w:b/>
        </w:rPr>
        <w:tab/>
      </w:r>
      <w:r>
        <w:rPr>
          <w:b/>
        </w:rPr>
        <w:tab/>
      </w:r>
      <w:r w:rsidRPr="00353943">
        <w:rPr>
          <w:b/>
        </w:rPr>
        <w:t xml:space="preserve">1000 N                         </w:t>
      </w:r>
    </w:p>
    <w:p w:rsidR="00353943" w:rsidRPr="00353943" w:rsidRDefault="00353943" w:rsidP="00353943">
      <w:pPr>
        <w:spacing w:after="0"/>
        <w:ind w:left="432"/>
        <w:rPr>
          <w:b/>
        </w:rPr>
      </w:pPr>
      <w:r w:rsidRPr="00353943">
        <w:rPr>
          <w:b/>
        </w:rPr>
        <w:t>Impact resistance</w:t>
      </w:r>
      <w:r>
        <w:rPr>
          <w:b/>
        </w:rPr>
        <w:tab/>
      </w:r>
      <w:r>
        <w:rPr>
          <w:b/>
        </w:rPr>
        <w:tab/>
      </w:r>
      <w:r w:rsidRPr="00353943">
        <w:rPr>
          <w:b/>
        </w:rPr>
        <w:t>DIN 18032</w:t>
      </w:r>
      <w:r>
        <w:rPr>
          <w:b/>
        </w:rPr>
        <w:tab/>
      </w:r>
      <w:r>
        <w:rPr>
          <w:b/>
        </w:rPr>
        <w:tab/>
      </w:r>
      <w:r w:rsidRPr="00353943">
        <w:rPr>
          <w:b/>
        </w:rPr>
        <w:t xml:space="preserve">5 NM                        </w:t>
      </w:r>
    </w:p>
    <w:p w:rsidR="00353943" w:rsidRPr="00353943" w:rsidRDefault="00353943" w:rsidP="00353943">
      <w:pPr>
        <w:spacing w:after="0"/>
        <w:ind w:left="432"/>
        <w:rPr>
          <w:b/>
        </w:rPr>
      </w:pPr>
      <w:r w:rsidRPr="00353943">
        <w:rPr>
          <w:b/>
        </w:rPr>
        <w:t>Remaining indentation</w:t>
      </w:r>
      <w:r>
        <w:rPr>
          <w:b/>
        </w:rPr>
        <w:tab/>
      </w:r>
      <w:r w:rsidRPr="00353943">
        <w:rPr>
          <w:b/>
        </w:rPr>
        <w:t xml:space="preserve">DIN 18032                        0.14 mm                        </w:t>
      </w:r>
    </w:p>
    <w:p w:rsidR="00353943" w:rsidRPr="00353943" w:rsidRDefault="00353943" w:rsidP="00353943">
      <w:pPr>
        <w:spacing w:after="0"/>
        <w:ind w:left="432"/>
        <w:rPr>
          <w:b/>
        </w:rPr>
      </w:pPr>
      <w:r w:rsidRPr="00353943">
        <w:rPr>
          <w:b/>
        </w:rPr>
        <w:t>Dry sliding coefficient         DIN 18032</w:t>
      </w:r>
      <w:r>
        <w:rPr>
          <w:b/>
        </w:rPr>
        <w:tab/>
      </w:r>
      <w:r>
        <w:rPr>
          <w:b/>
        </w:rPr>
        <w:tab/>
      </w:r>
      <w:r w:rsidRPr="00353943">
        <w:rPr>
          <w:b/>
        </w:rPr>
        <w:t xml:space="preserve">.54                            </w:t>
      </w:r>
    </w:p>
    <w:p w:rsidR="00353943" w:rsidRPr="00353943" w:rsidRDefault="00353943" w:rsidP="00353943">
      <w:pPr>
        <w:spacing w:after="0"/>
        <w:ind w:left="432"/>
        <w:rPr>
          <w:b/>
        </w:rPr>
      </w:pPr>
      <w:r w:rsidRPr="00353943">
        <w:rPr>
          <w:b/>
        </w:rPr>
        <w:t>Compression set</w:t>
      </w:r>
      <w:r>
        <w:rPr>
          <w:b/>
        </w:rPr>
        <w:tab/>
      </w:r>
      <w:r>
        <w:rPr>
          <w:b/>
        </w:rPr>
        <w:tab/>
        <w:t>Standard DIN type</w:t>
      </w:r>
      <w:r>
        <w:rPr>
          <w:b/>
        </w:rPr>
        <w:tab/>
      </w:r>
      <w:r w:rsidRPr="00353943">
        <w:rPr>
          <w:b/>
        </w:rPr>
        <w:t xml:space="preserve">1.0%                  </w:t>
      </w:r>
    </w:p>
    <w:p w:rsidR="00353943" w:rsidRPr="00353943" w:rsidRDefault="00353943" w:rsidP="00353943">
      <w:pPr>
        <w:spacing w:after="0"/>
        <w:ind w:left="432"/>
        <w:rPr>
          <w:b/>
        </w:rPr>
      </w:pPr>
      <w:r w:rsidRPr="00353943">
        <w:rPr>
          <w:b/>
        </w:rPr>
        <w:t>Shock Absorption</w:t>
      </w:r>
      <w:r>
        <w:rPr>
          <w:b/>
        </w:rPr>
        <w:tab/>
      </w:r>
      <w:r>
        <w:rPr>
          <w:b/>
        </w:rPr>
        <w:tab/>
      </w:r>
      <w:r w:rsidRPr="00353943">
        <w:rPr>
          <w:b/>
        </w:rPr>
        <w:t xml:space="preserve">DIN 18032           </w:t>
      </w:r>
      <w:r>
        <w:rPr>
          <w:b/>
        </w:rPr>
        <w:tab/>
      </w:r>
      <w:r w:rsidRPr="00353943">
        <w:rPr>
          <w:b/>
        </w:rPr>
        <w:t>9+2 32%</w:t>
      </w:r>
    </w:p>
    <w:p w:rsidR="00353943" w:rsidRPr="00353943" w:rsidRDefault="00353943" w:rsidP="00353943">
      <w:pPr>
        <w:spacing w:after="0"/>
        <w:ind w:left="432"/>
        <w:rPr>
          <w:b/>
        </w:rPr>
      </w:pPr>
      <w:r w:rsidRPr="00353943">
        <w:rPr>
          <w:b/>
        </w:rPr>
        <w:t xml:space="preserve">Flammability </w:t>
      </w:r>
      <w:r>
        <w:rPr>
          <w:b/>
        </w:rPr>
        <w:tab/>
      </w:r>
      <w:r>
        <w:rPr>
          <w:b/>
        </w:rPr>
        <w:tab/>
      </w:r>
      <w:r w:rsidRPr="00353943">
        <w:rPr>
          <w:b/>
        </w:rPr>
        <w:t>ASTM D2859-02</w:t>
      </w:r>
      <w:r>
        <w:rPr>
          <w:b/>
        </w:rPr>
        <w:tab/>
      </w:r>
      <w:r w:rsidRPr="00353943">
        <w:rPr>
          <w:b/>
        </w:rPr>
        <w:t>Inflammable/ passed 8 of 8</w:t>
      </w:r>
    </w:p>
    <w:p w:rsidR="00353943" w:rsidRPr="00353943" w:rsidRDefault="00353943" w:rsidP="00353943">
      <w:pPr>
        <w:spacing w:after="0"/>
        <w:ind w:left="432"/>
        <w:rPr>
          <w:b/>
        </w:rPr>
      </w:pPr>
      <w:r w:rsidRPr="00353943">
        <w:rPr>
          <w:b/>
        </w:rPr>
        <w:t>Wear Resistance</w:t>
      </w:r>
      <w:r>
        <w:rPr>
          <w:b/>
        </w:rPr>
        <w:tab/>
      </w:r>
      <w:r>
        <w:rPr>
          <w:b/>
        </w:rPr>
        <w:tab/>
      </w:r>
      <w:r w:rsidRPr="00353943">
        <w:rPr>
          <w:b/>
        </w:rPr>
        <w:t>EN-ISO 5470</w:t>
      </w:r>
      <w:r>
        <w:rPr>
          <w:b/>
        </w:rPr>
        <w:tab/>
      </w:r>
      <w:r>
        <w:rPr>
          <w:b/>
        </w:rPr>
        <w:tab/>
      </w:r>
      <w:r w:rsidRPr="00353943">
        <w:rPr>
          <w:b/>
        </w:rPr>
        <w:t>Passed / 298 mg</w:t>
      </w:r>
    </w:p>
    <w:p w:rsidR="00353943" w:rsidRPr="00353943" w:rsidRDefault="00353943" w:rsidP="00353943">
      <w:pPr>
        <w:spacing w:after="0"/>
        <w:ind w:left="432"/>
        <w:rPr>
          <w:b/>
        </w:rPr>
      </w:pPr>
      <w:r w:rsidRPr="00353943">
        <w:rPr>
          <w:b/>
        </w:rPr>
        <w:t>________________________________________________________________________</w:t>
      </w:r>
    </w:p>
    <w:p w:rsidR="00353943" w:rsidRPr="00353943" w:rsidRDefault="00353943" w:rsidP="00353943">
      <w:pPr>
        <w:spacing w:after="0"/>
        <w:ind w:left="432"/>
        <w:rPr>
          <w:b/>
        </w:rPr>
      </w:pPr>
      <w:r>
        <w:rPr>
          <w:b/>
        </w:rPr>
        <w:t>Radiant Panel</w:t>
      </w:r>
      <w:r>
        <w:rPr>
          <w:b/>
        </w:rPr>
        <w:tab/>
      </w:r>
      <w:r>
        <w:rPr>
          <w:b/>
        </w:rPr>
        <w:tab/>
      </w:r>
      <w:r w:rsidR="008A1D2C">
        <w:rPr>
          <w:b/>
        </w:rPr>
        <w:t xml:space="preserve">ASTM </w:t>
      </w:r>
      <w:r w:rsidRPr="00353943">
        <w:rPr>
          <w:b/>
        </w:rPr>
        <w:t>E-648</w:t>
      </w:r>
    </w:p>
    <w:p w:rsidR="00353943" w:rsidRPr="00353943" w:rsidRDefault="00353943" w:rsidP="00353943">
      <w:pPr>
        <w:spacing w:after="0"/>
        <w:ind w:left="432"/>
        <w:rPr>
          <w:b/>
        </w:rPr>
      </w:pPr>
      <w:r w:rsidRPr="00353943">
        <w:rPr>
          <w:b/>
        </w:rPr>
        <w:t xml:space="preserve">Critical Heat Flow Density </w:t>
      </w:r>
      <w:r>
        <w:rPr>
          <w:b/>
        </w:rPr>
        <w:tab/>
      </w:r>
      <w:r>
        <w:rPr>
          <w:b/>
        </w:rPr>
        <w:tab/>
      </w:r>
      <w:r>
        <w:rPr>
          <w:b/>
        </w:rPr>
        <w:tab/>
      </w:r>
      <w:r>
        <w:rPr>
          <w:b/>
        </w:rPr>
        <w:tab/>
      </w:r>
      <w:r w:rsidRPr="00353943">
        <w:rPr>
          <w:b/>
        </w:rPr>
        <w:t xml:space="preserve">5.3 kW/m2 </w:t>
      </w:r>
    </w:p>
    <w:p w:rsidR="00353943" w:rsidRPr="00353943" w:rsidRDefault="00353943" w:rsidP="00353943">
      <w:pPr>
        <w:spacing w:after="0"/>
        <w:ind w:left="432"/>
        <w:rPr>
          <w:b/>
        </w:rPr>
      </w:pPr>
      <w:r w:rsidRPr="00353943">
        <w:rPr>
          <w:b/>
        </w:rPr>
        <w:t>Burning Distance</w:t>
      </w:r>
      <w:r>
        <w:rPr>
          <w:b/>
        </w:rPr>
        <w:tab/>
      </w:r>
      <w:r>
        <w:rPr>
          <w:b/>
        </w:rPr>
        <w:tab/>
      </w:r>
      <w:r>
        <w:rPr>
          <w:b/>
        </w:rPr>
        <w:tab/>
      </w:r>
      <w:r>
        <w:rPr>
          <w:b/>
        </w:rPr>
        <w:tab/>
      </w:r>
      <w:r>
        <w:rPr>
          <w:b/>
        </w:rPr>
        <w:tab/>
      </w:r>
      <w:r w:rsidRPr="00353943">
        <w:rPr>
          <w:b/>
        </w:rPr>
        <w:t>390/390/390mm                10/20/30 min</w:t>
      </w:r>
    </w:p>
    <w:p w:rsidR="00353943" w:rsidRPr="00353943" w:rsidRDefault="00353943" w:rsidP="00353943">
      <w:pPr>
        <w:spacing w:after="0"/>
        <w:ind w:left="432"/>
        <w:rPr>
          <w:b/>
        </w:rPr>
      </w:pPr>
      <w:r>
        <w:rPr>
          <w:b/>
        </w:rPr>
        <w:t>Flameout</w:t>
      </w:r>
      <w:r>
        <w:rPr>
          <w:b/>
        </w:rPr>
        <w:tab/>
      </w:r>
      <w:r>
        <w:rPr>
          <w:b/>
        </w:rPr>
        <w:tab/>
      </w:r>
      <w:r>
        <w:rPr>
          <w:b/>
        </w:rPr>
        <w:tab/>
      </w:r>
      <w:r>
        <w:rPr>
          <w:b/>
        </w:rPr>
        <w:tab/>
      </w:r>
      <w:r>
        <w:rPr>
          <w:b/>
        </w:rPr>
        <w:tab/>
      </w:r>
      <w:r>
        <w:rPr>
          <w:b/>
        </w:rPr>
        <w:tab/>
      </w:r>
      <w:r w:rsidRPr="00353943">
        <w:rPr>
          <w:b/>
        </w:rPr>
        <w:t>1640 sec</w:t>
      </w:r>
    </w:p>
    <w:p w:rsidR="00353943" w:rsidRPr="00353943" w:rsidRDefault="00353943" w:rsidP="00353943">
      <w:pPr>
        <w:spacing w:after="0"/>
        <w:ind w:left="432"/>
        <w:rPr>
          <w:b/>
        </w:rPr>
      </w:pPr>
      <w:r>
        <w:rPr>
          <w:b/>
        </w:rPr>
        <w:t>Smoke density/integrated</w:t>
      </w:r>
      <w:r>
        <w:rPr>
          <w:b/>
        </w:rPr>
        <w:tab/>
      </w:r>
      <w:r>
        <w:rPr>
          <w:b/>
        </w:rPr>
        <w:tab/>
      </w:r>
      <w:r>
        <w:rPr>
          <w:b/>
        </w:rPr>
        <w:tab/>
      </w:r>
      <w:r>
        <w:rPr>
          <w:b/>
        </w:rPr>
        <w:tab/>
      </w:r>
      <w:r w:rsidRPr="00353943">
        <w:rPr>
          <w:b/>
        </w:rPr>
        <w:t xml:space="preserve">630% min  </w:t>
      </w:r>
    </w:p>
    <w:p w:rsidR="00353943" w:rsidRDefault="00353943" w:rsidP="00353943">
      <w:pPr>
        <w:spacing w:after="0"/>
        <w:ind w:left="432"/>
      </w:pPr>
      <w:r w:rsidRPr="00353943">
        <w:rPr>
          <w:b/>
        </w:rPr>
        <w:t>Smoke Density / max</w:t>
      </w:r>
      <w:r>
        <w:rPr>
          <w:b/>
        </w:rPr>
        <w:tab/>
      </w:r>
      <w:r>
        <w:rPr>
          <w:b/>
        </w:rPr>
        <w:tab/>
      </w:r>
      <w:r>
        <w:rPr>
          <w:b/>
        </w:rPr>
        <w:tab/>
      </w:r>
      <w:r>
        <w:rPr>
          <w:b/>
        </w:rPr>
        <w:tab/>
      </w:r>
      <w:r w:rsidRPr="00353943">
        <w:rPr>
          <w:b/>
        </w:rPr>
        <w:t>75%</w:t>
      </w:r>
    </w:p>
    <w:p w:rsidR="00353943" w:rsidRPr="00353943" w:rsidRDefault="00353943" w:rsidP="00353943">
      <w:pPr>
        <w:spacing w:after="0"/>
        <w:ind w:left="432"/>
      </w:pPr>
    </w:p>
    <w:p w:rsidR="00495B04" w:rsidRPr="004251E0" w:rsidRDefault="00495B04" w:rsidP="00705CFB">
      <w:pPr>
        <w:pStyle w:val="ListParagraph"/>
        <w:numPr>
          <w:ilvl w:val="1"/>
          <w:numId w:val="2"/>
        </w:numPr>
        <w:spacing w:after="0"/>
        <w:ind w:left="432"/>
        <w:rPr>
          <w:b/>
          <w:u w:val="single"/>
        </w:rPr>
      </w:pPr>
      <w:r w:rsidRPr="004251E0">
        <w:rPr>
          <w:b/>
          <w:u w:val="single"/>
        </w:rPr>
        <w:t>SUBMITTALS</w:t>
      </w:r>
    </w:p>
    <w:p w:rsidR="00495B04" w:rsidRPr="00495B04" w:rsidRDefault="00495B04" w:rsidP="00705CFB">
      <w:pPr>
        <w:pStyle w:val="ListParagraph"/>
        <w:numPr>
          <w:ilvl w:val="0"/>
          <w:numId w:val="11"/>
        </w:numPr>
        <w:spacing w:after="0"/>
        <w:ind w:left="720"/>
        <w:rPr>
          <w:b/>
        </w:rPr>
      </w:pPr>
      <w:r>
        <w:rPr>
          <w:b/>
        </w:rPr>
        <w:t xml:space="preserve">Specification - </w:t>
      </w:r>
      <w:r>
        <w:t xml:space="preserve">Submit Aacer Flooring specification sheets and shop drawings as required. </w:t>
      </w:r>
    </w:p>
    <w:p w:rsidR="00495B04" w:rsidRPr="00E713AD" w:rsidRDefault="00495B04" w:rsidP="00E713AD">
      <w:pPr>
        <w:pStyle w:val="ListParagraph"/>
        <w:numPr>
          <w:ilvl w:val="0"/>
          <w:numId w:val="11"/>
        </w:numPr>
        <w:spacing w:after="0"/>
        <w:ind w:left="720"/>
        <w:rPr>
          <w:b/>
        </w:rPr>
      </w:pPr>
      <w:r>
        <w:rPr>
          <w:b/>
        </w:rPr>
        <w:t>Sample -</w:t>
      </w:r>
      <w:r>
        <w:t xml:space="preserve"> Submit required number of samples</w:t>
      </w:r>
      <w:r w:rsidR="00882A1C">
        <w:t xml:space="preserve"> and color charts for system and </w:t>
      </w:r>
      <w:r w:rsidR="00BC3C6B">
        <w:t>game lines</w:t>
      </w:r>
      <w:r>
        <w:t xml:space="preserve"> of the specified system as requested by the owner/architect.</w:t>
      </w:r>
    </w:p>
    <w:p w:rsidR="00955D64" w:rsidRPr="004251E0" w:rsidRDefault="00955D64" w:rsidP="00705CFB">
      <w:pPr>
        <w:pStyle w:val="ListParagraph"/>
        <w:numPr>
          <w:ilvl w:val="1"/>
          <w:numId w:val="2"/>
        </w:numPr>
        <w:spacing w:after="0"/>
        <w:ind w:left="432"/>
        <w:rPr>
          <w:b/>
          <w:u w:val="single"/>
        </w:rPr>
      </w:pPr>
      <w:r w:rsidRPr="004251E0">
        <w:rPr>
          <w:b/>
          <w:u w:val="single"/>
        </w:rPr>
        <w:t>WORKING CONDITIONS</w:t>
      </w:r>
    </w:p>
    <w:p w:rsidR="00955D64" w:rsidRPr="00E713AD" w:rsidRDefault="00882A1C" w:rsidP="00E713AD">
      <w:pPr>
        <w:pStyle w:val="ListParagraph"/>
        <w:numPr>
          <w:ilvl w:val="0"/>
          <w:numId w:val="12"/>
        </w:numPr>
        <w:spacing w:after="0"/>
        <w:rPr>
          <w:b/>
        </w:rPr>
      </w:pPr>
      <w:r>
        <w:t xml:space="preserve">The </w:t>
      </w:r>
      <w:r w:rsidR="00955D64">
        <w:t xml:space="preserve">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Permanent heating and air conditioning shall be installed and working in accordance with building occupation requirements. </w:t>
      </w:r>
    </w:p>
    <w:p w:rsidR="00955D64" w:rsidRPr="00955D64" w:rsidRDefault="00994C43" w:rsidP="00705CFB">
      <w:pPr>
        <w:pStyle w:val="ListParagraph"/>
        <w:numPr>
          <w:ilvl w:val="0"/>
          <w:numId w:val="12"/>
        </w:numPr>
        <w:spacing w:after="0"/>
        <w:rPr>
          <w:b/>
        </w:rPr>
      </w:pPr>
      <w:r>
        <w:t xml:space="preserve">During and after installation, the H.V.A.C. system should be complete, operational, and conditioning air to be within specifications </w:t>
      </w:r>
      <w:r>
        <w:rPr>
          <w:b/>
        </w:rPr>
        <w:t>(55/75 degrees Fahrenheit (13-27 degrees Celsius) with relative humidity between 35/50 percent)</w:t>
      </w:r>
      <w:r>
        <w:t xml:space="preserve"> or to conditions expected following installation and during occupancy.</w:t>
      </w:r>
    </w:p>
    <w:p w:rsidR="00882A1C" w:rsidRPr="00882A1C" w:rsidRDefault="00882A1C" w:rsidP="00705CFB">
      <w:pPr>
        <w:pStyle w:val="ListParagraph"/>
        <w:numPr>
          <w:ilvl w:val="0"/>
          <w:numId w:val="12"/>
        </w:numPr>
        <w:spacing w:after="0"/>
        <w:rPr>
          <w:b/>
        </w:rPr>
      </w:pPr>
      <w:r>
        <w:t>Environmental Limitations:</w:t>
      </w:r>
    </w:p>
    <w:p w:rsidR="00882A1C" w:rsidRPr="00882A1C" w:rsidRDefault="00882A1C" w:rsidP="00705CFB">
      <w:pPr>
        <w:pStyle w:val="ListParagraph"/>
        <w:numPr>
          <w:ilvl w:val="0"/>
          <w:numId w:val="24"/>
        </w:numPr>
        <w:spacing w:after="0"/>
      </w:pPr>
      <w:r>
        <w:lastRenderedPageBreak/>
        <w:t>Adhere to all MSDS requirements for materials employed in the work.  Protect all persons from exposure to hazardous materials at all times.</w:t>
      </w:r>
    </w:p>
    <w:p w:rsidR="004251E0" w:rsidRPr="004251E0" w:rsidRDefault="004251E0" w:rsidP="00705CFB">
      <w:pPr>
        <w:pStyle w:val="ListParagraph"/>
        <w:numPr>
          <w:ilvl w:val="1"/>
          <w:numId w:val="2"/>
        </w:numPr>
        <w:spacing w:after="0"/>
        <w:ind w:left="432"/>
        <w:rPr>
          <w:b/>
          <w:u w:val="single"/>
        </w:rPr>
      </w:pPr>
      <w:r w:rsidRPr="004251E0">
        <w:rPr>
          <w:b/>
          <w:u w:val="single"/>
        </w:rPr>
        <w:t>WARRANTY AND DISCLAIMER</w:t>
      </w:r>
    </w:p>
    <w:p w:rsidR="004251E0" w:rsidRPr="004251E0" w:rsidRDefault="00851304" w:rsidP="00705CFB">
      <w:pPr>
        <w:pStyle w:val="ListParagraph"/>
        <w:numPr>
          <w:ilvl w:val="0"/>
          <w:numId w:val="13"/>
        </w:numPr>
        <w:spacing w:after="0"/>
        <w:rPr>
          <w:b/>
        </w:rPr>
      </w:pPr>
      <w:r>
        <w:t xml:space="preserve">Aacer Flooring </w:t>
      </w:r>
      <w:r w:rsidR="004251E0">
        <w:t>of Peshtigo</w:t>
      </w:r>
      <w:r w:rsidR="00BC3C6B">
        <w:t>, WI</w:t>
      </w:r>
      <w:r w:rsidR="004251E0">
        <w:t xml:space="preserve"> hereby warrants the materials it has supplied to be free from manufacturing defects for a period of one year.  This warranty is in lieu of and excludes all other warranties expressed or implied including any</w:t>
      </w:r>
      <w:r w:rsidR="000321FE">
        <w:t xml:space="preserve"> implied warranties of merchant</w:t>
      </w:r>
      <w:r w:rsidR="004251E0">
        <w:t>ability or fitness for a particular purpose.</w:t>
      </w:r>
    </w:p>
    <w:p w:rsidR="004251E0" w:rsidRPr="004251E0" w:rsidRDefault="004251E0" w:rsidP="00705CFB">
      <w:pPr>
        <w:pStyle w:val="ListParagraph"/>
        <w:numPr>
          <w:ilvl w:val="0"/>
          <w:numId w:val="13"/>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4251E0" w:rsidRPr="004251E0" w:rsidRDefault="004251E0" w:rsidP="00705CFB">
      <w:pPr>
        <w:pStyle w:val="ListParagraph"/>
        <w:numPr>
          <w:ilvl w:val="0"/>
          <w:numId w:val="13"/>
        </w:numPr>
        <w:spacing w:after="0"/>
        <w:rPr>
          <w:b/>
        </w:rPr>
      </w:pPr>
      <w:r>
        <w:t>Flooring contractor warrants the install of the floor systems to be free from defects in materials and workmanship for a period of one year.</w:t>
      </w:r>
    </w:p>
    <w:p w:rsidR="004251E0" w:rsidRPr="00851304" w:rsidRDefault="004251E0" w:rsidP="00705CFB">
      <w:pPr>
        <w:pStyle w:val="ListParagraph"/>
        <w:numPr>
          <w:ilvl w:val="0"/>
          <w:numId w:val="13"/>
        </w:numPr>
        <w:spacing w:after="0"/>
        <w:rPr>
          <w:b/>
        </w:rPr>
      </w:pPr>
      <w:r>
        <w:t>Notification of cla</w:t>
      </w:r>
      <w:r w:rsidR="00B676E2">
        <w:t>im</w:t>
      </w:r>
      <w:r w:rsidR="00851304">
        <w:t xml:space="preserve"> shall be made</w:t>
      </w:r>
      <w:r w:rsidR="00B676E2">
        <w:t xml:space="preserve"> within 30 days of discovery.</w:t>
      </w:r>
    </w:p>
    <w:p w:rsidR="00851304" w:rsidRPr="00851304" w:rsidRDefault="00851304" w:rsidP="00705CFB">
      <w:pPr>
        <w:pStyle w:val="ListParagraph"/>
        <w:numPr>
          <w:ilvl w:val="0"/>
          <w:numId w:val="13"/>
        </w:numPr>
        <w:spacing w:after="0"/>
        <w:rPr>
          <w:b/>
        </w:rPr>
      </w:pPr>
      <w:r>
        <w:t>It is the policy of Aacer Flooring to continuously improve its line of prod</w:t>
      </w:r>
      <w:r w:rsidR="00BC3C6B">
        <w:t>ucts. Therefore, Aacer Flooring</w:t>
      </w:r>
      <w:r>
        <w:t xml:space="preserve">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08674E" w:rsidRDefault="005E22A1" w:rsidP="00705CFB">
      <w:pPr>
        <w:pStyle w:val="ListParagraph"/>
        <w:numPr>
          <w:ilvl w:val="0"/>
          <w:numId w:val="14"/>
        </w:numPr>
        <w:spacing w:after="0"/>
        <w:rPr>
          <w:b/>
        </w:rPr>
      </w:pPr>
      <w:r>
        <w:rPr>
          <w:b/>
        </w:rPr>
        <w:t>MP Sport Adhesive</w:t>
      </w:r>
    </w:p>
    <w:p w:rsidR="007D3397" w:rsidRDefault="007D3397" w:rsidP="00705CFB">
      <w:pPr>
        <w:pStyle w:val="ListParagraph"/>
        <w:numPr>
          <w:ilvl w:val="0"/>
          <w:numId w:val="25"/>
        </w:numPr>
        <w:spacing w:after="0"/>
      </w:pPr>
      <w:r>
        <w:t>Two component</w:t>
      </w:r>
      <w:r w:rsidR="00F7709A">
        <w:t>,</w:t>
      </w:r>
      <w:r>
        <w:t xml:space="preserve"> polyurethane adhesive specially formulated for adhering recycled rubber sheet goods.</w:t>
      </w:r>
    </w:p>
    <w:p w:rsidR="007D3397" w:rsidRPr="007D3397" w:rsidRDefault="007D3397" w:rsidP="00705CFB">
      <w:pPr>
        <w:pStyle w:val="ListParagraph"/>
        <w:numPr>
          <w:ilvl w:val="0"/>
          <w:numId w:val="14"/>
        </w:numPr>
        <w:spacing w:after="0"/>
        <w:rPr>
          <w:b/>
        </w:rPr>
      </w:pPr>
      <w:r w:rsidRPr="007D3397">
        <w:rPr>
          <w:b/>
        </w:rPr>
        <w:t>MP Sport Underlayment</w:t>
      </w:r>
    </w:p>
    <w:p w:rsidR="007D3397" w:rsidRDefault="007D3397" w:rsidP="00705CFB">
      <w:pPr>
        <w:pStyle w:val="ListParagraph"/>
        <w:numPr>
          <w:ilvl w:val="0"/>
          <w:numId w:val="26"/>
        </w:numPr>
        <w:spacing w:after="0"/>
      </w:pPr>
      <w:r>
        <w:t>Prefabricated rubber sheet material consisting of recycled rubber granules bound together with urethane binder as supplied by Aacer Flooring.</w:t>
      </w:r>
    </w:p>
    <w:p w:rsidR="00F25D87" w:rsidRDefault="00F25D87" w:rsidP="00705CFB">
      <w:pPr>
        <w:pStyle w:val="ListParagraph"/>
        <w:numPr>
          <w:ilvl w:val="0"/>
          <w:numId w:val="26"/>
        </w:numPr>
        <w:spacing w:after="0"/>
      </w:pPr>
      <w:r>
        <w:t>Available thickness:</w:t>
      </w:r>
    </w:p>
    <w:p w:rsidR="007D3397" w:rsidRDefault="00F25D87" w:rsidP="00F25D87">
      <w:pPr>
        <w:pStyle w:val="ListParagraph"/>
        <w:numPr>
          <w:ilvl w:val="1"/>
          <w:numId w:val="14"/>
        </w:numPr>
        <w:spacing w:after="0"/>
      </w:pPr>
      <w:r>
        <w:t xml:space="preserve">(Specify of Delete) </w:t>
      </w:r>
      <w:r w:rsidR="007D3397">
        <w:t xml:space="preserve">4mm, 5mm, 6mm, 7mm, 8mm, 9mm, 10mm, and 14mm(DIN Compliant) </w:t>
      </w:r>
    </w:p>
    <w:p w:rsidR="00AB654F" w:rsidRPr="00AB654F" w:rsidRDefault="00AB654F" w:rsidP="00705CFB">
      <w:pPr>
        <w:pStyle w:val="ListParagraph"/>
        <w:numPr>
          <w:ilvl w:val="0"/>
          <w:numId w:val="14"/>
        </w:numPr>
        <w:spacing w:after="0"/>
        <w:rPr>
          <w:b/>
        </w:rPr>
      </w:pPr>
      <w:r>
        <w:rPr>
          <w:b/>
        </w:rPr>
        <w:t>MP Sport Seal Coat</w:t>
      </w:r>
    </w:p>
    <w:p w:rsidR="00AB654F" w:rsidRPr="00AB654F" w:rsidRDefault="00AB654F" w:rsidP="00705CFB">
      <w:pPr>
        <w:pStyle w:val="ListParagraph"/>
        <w:numPr>
          <w:ilvl w:val="0"/>
          <w:numId w:val="27"/>
        </w:numPr>
        <w:spacing w:after="0"/>
        <w:rPr>
          <w:b/>
        </w:rPr>
      </w:pPr>
      <w:r>
        <w:t>Two component, thixotropic polyurethane material</w:t>
      </w:r>
      <w:r w:rsidR="00F7709A">
        <w:t>s</w:t>
      </w:r>
      <w:r>
        <w:t xml:space="preserve"> specially formulated for use as a pore sealer over recycled rubber underlayments.</w:t>
      </w:r>
    </w:p>
    <w:p w:rsidR="00AB654F" w:rsidRPr="00AB654F" w:rsidRDefault="00AB654F" w:rsidP="00705CFB">
      <w:pPr>
        <w:pStyle w:val="ListParagraph"/>
        <w:numPr>
          <w:ilvl w:val="0"/>
          <w:numId w:val="27"/>
        </w:numPr>
        <w:spacing w:after="0"/>
        <w:rPr>
          <w:b/>
        </w:rPr>
      </w:pPr>
      <w:r>
        <w:t xml:space="preserve">This material shall contain no mercury, lead, nor any heavy metals, PCB, or formaldehyde and be non solvent based.  </w:t>
      </w:r>
    </w:p>
    <w:p w:rsidR="00AB654F" w:rsidRDefault="00AB654F" w:rsidP="00705CFB">
      <w:pPr>
        <w:pStyle w:val="ListParagraph"/>
        <w:numPr>
          <w:ilvl w:val="0"/>
          <w:numId w:val="14"/>
        </w:numPr>
        <w:spacing w:after="0"/>
        <w:rPr>
          <w:b/>
        </w:rPr>
      </w:pPr>
      <w:r>
        <w:rPr>
          <w:b/>
        </w:rPr>
        <w:t>MP Sport Body Coat</w:t>
      </w:r>
    </w:p>
    <w:p w:rsidR="00AB654F" w:rsidRDefault="00AB654F" w:rsidP="00705CFB">
      <w:pPr>
        <w:pStyle w:val="ListParagraph"/>
        <w:numPr>
          <w:ilvl w:val="0"/>
          <w:numId w:val="28"/>
        </w:numPr>
        <w:spacing w:after="0"/>
      </w:pPr>
      <w:r>
        <w:t>Two component self leveling polyurethane material specially formulated for use in sports floors.</w:t>
      </w:r>
    </w:p>
    <w:p w:rsidR="00AB654F" w:rsidRDefault="00AB654F" w:rsidP="00705CFB">
      <w:pPr>
        <w:pStyle w:val="ListParagraph"/>
        <w:numPr>
          <w:ilvl w:val="0"/>
          <w:numId w:val="28"/>
        </w:numPr>
        <w:spacing w:after="0"/>
      </w:pPr>
      <w:r>
        <w:t xml:space="preserve">This material will contain no mercury, lead or any heavy metals, PCB, or formaldehyde.  </w:t>
      </w:r>
    </w:p>
    <w:p w:rsidR="00AB654F" w:rsidRDefault="00AB654F" w:rsidP="00705CFB">
      <w:pPr>
        <w:pStyle w:val="ListParagraph"/>
        <w:numPr>
          <w:ilvl w:val="0"/>
          <w:numId w:val="14"/>
        </w:numPr>
        <w:spacing w:after="0"/>
        <w:rPr>
          <w:b/>
        </w:rPr>
      </w:pPr>
      <w:r>
        <w:rPr>
          <w:b/>
        </w:rPr>
        <w:t>MP Sport Top Coat</w:t>
      </w:r>
    </w:p>
    <w:p w:rsidR="00AB654F" w:rsidRDefault="00AB654F" w:rsidP="00705CFB">
      <w:pPr>
        <w:pStyle w:val="ListParagraph"/>
        <w:numPr>
          <w:ilvl w:val="0"/>
          <w:numId w:val="29"/>
        </w:numPr>
        <w:spacing w:after="0"/>
      </w:pPr>
      <w:r>
        <w:t xml:space="preserve">Elastic, </w:t>
      </w:r>
      <w:r w:rsidR="00E713AD">
        <w:t xml:space="preserve">two component </w:t>
      </w:r>
      <w:r>
        <w:t>polyurethane</w:t>
      </w:r>
      <w:r w:rsidR="00E713AD">
        <w:t xml:space="preserve"> based</w:t>
      </w:r>
      <w:r>
        <w:t xml:space="preserve"> coating specially formulated for use in athletic flooring systems.</w:t>
      </w:r>
    </w:p>
    <w:p w:rsidR="00AB654F" w:rsidRDefault="00AB654F" w:rsidP="00705CFB">
      <w:pPr>
        <w:pStyle w:val="ListParagraph"/>
        <w:numPr>
          <w:ilvl w:val="0"/>
          <w:numId w:val="29"/>
        </w:numPr>
        <w:spacing w:after="0"/>
      </w:pPr>
      <w:r>
        <w:lastRenderedPageBreak/>
        <w:t>Specify system color(s)- there are 10 colors in the standard color line (Refer to Aacer color chart)</w:t>
      </w:r>
    </w:p>
    <w:p w:rsidR="00AB654F" w:rsidRDefault="00AB654F" w:rsidP="00705CFB">
      <w:pPr>
        <w:pStyle w:val="ListParagraph"/>
        <w:numPr>
          <w:ilvl w:val="0"/>
          <w:numId w:val="14"/>
        </w:numPr>
        <w:spacing w:after="0"/>
        <w:rPr>
          <w:b/>
        </w:rPr>
      </w:pPr>
      <w:r>
        <w:rPr>
          <w:b/>
        </w:rPr>
        <w:t>MP Sport Game</w:t>
      </w:r>
      <w:r w:rsidR="00F7709A">
        <w:rPr>
          <w:b/>
        </w:rPr>
        <w:t xml:space="preserve"> L</w:t>
      </w:r>
      <w:r>
        <w:rPr>
          <w:b/>
        </w:rPr>
        <w:t>ine Paint</w:t>
      </w:r>
    </w:p>
    <w:p w:rsidR="00AB654F" w:rsidRDefault="00AB654F" w:rsidP="00705CFB">
      <w:pPr>
        <w:pStyle w:val="ListParagraph"/>
        <w:numPr>
          <w:ilvl w:val="0"/>
          <w:numId w:val="30"/>
        </w:numPr>
        <w:spacing w:after="0"/>
      </w:pPr>
      <w:r>
        <w:t>Elastic, two component polyurethane coating specially formulated and pigmented for use as line paint in the above described systems.  Specify Aacer adathane game</w:t>
      </w:r>
      <w:r w:rsidR="00F7709A">
        <w:t xml:space="preserve"> </w:t>
      </w:r>
      <w:r>
        <w:t>line paint.</w:t>
      </w:r>
    </w:p>
    <w:p w:rsidR="00E61ADC" w:rsidRPr="00216FE4" w:rsidRDefault="00AB654F" w:rsidP="00216FE4">
      <w:pPr>
        <w:pStyle w:val="ListParagraph"/>
        <w:numPr>
          <w:ilvl w:val="0"/>
          <w:numId w:val="30"/>
        </w:numPr>
        <w:spacing w:after="0"/>
      </w:pPr>
      <w:r>
        <w:t>Standard Colors- Black, White, Red, Green, Blue,</w:t>
      </w:r>
      <w:r w:rsidR="00C97AB2">
        <w:t xml:space="preserve"> Orange,</w:t>
      </w:r>
      <w:r>
        <w:t xml:space="preserve"> and Yellow.  Refer to Aacer Color Chart.</w:t>
      </w:r>
    </w:p>
    <w:p w:rsidR="00613FD0" w:rsidRDefault="00613FD0" w:rsidP="00E61ADC">
      <w:pPr>
        <w:spacing w:after="0"/>
        <w:rPr>
          <w:b/>
          <w:u w:val="single"/>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705CFB">
      <w:pPr>
        <w:pStyle w:val="ListParagraph"/>
        <w:numPr>
          <w:ilvl w:val="0"/>
          <w:numId w:val="15"/>
        </w:numPr>
        <w:spacing w:after="0"/>
        <w:ind w:left="720"/>
        <w:rPr>
          <w:b/>
        </w:rPr>
      </w:pPr>
      <w:r>
        <w:t>Floor installer</w:t>
      </w:r>
      <w:r w:rsidR="0092416D">
        <w:t xml:space="preserve"> shall verify slab tolerance and moisture content of concrete.  Slab should be at 4 pounds vapor emission</w:t>
      </w:r>
      <w:r w:rsidR="00163E38">
        <w:t xml:space="preserve"> or less per 1,000 square feet using calcium chloride testing, and in-slab relative humidity testing shall be at 75% or less</w:t>
      </w:r>
      <w:r w:rsidR="0092416D">
        <w:t>.</w:t>
      </w:r>
    </w:p>
    <w:p w:rsidR="00E61ADC" w:rsidRPr="00E61ADC" w:rsidRDefault="00E61ADC" w:rsidP="00705CFB">
      <w:pPr>
        <w:pStyle w:val="ListParagraph"/>
        <w:numPr>
          <w:ilvl w:val="0"/>
          <w:numId w:val="15"/>
        </w:numPr>
        <w:spacing w:after="0"/>
        <w:ind w:left="720"/>
        <w:rPr>
          <w:b/>
        </w:rPr>
      </w:pPr>
      <w:r>
        <w:t>Room shall be broom cleaned and free of any foreign debris.</w:t>
      </w:r>
      <w:r w:rsidR="0092416D">
        <w:t xml:space="preserve">  Floor must be free of paint, grease, oil and all contaminants that will adversely affect proper adhesion to the substrate.  </w:t>
      </w:r>
    </w:p>
    <w:p w:rsidR="00E61ADC" w:rsidRPr="0092416D" w:rsidRDefault="00E61ADC" w:rsidP="00705CFB">
      <w:pPr>
        <w:pStyle w:val="ListParagraph"/>
        <w:numPr>
          <w:ilvl w:val="0"/>
          <w:numId w:val="1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92416D" w:rsidRPr="00E61ADC" w:rsidRDefault="0092416D" w:rsidP="00705CFB">
      <w:pPr>
        <w:pStyle w:val="ListParagraph"/>
        <w:numPr>
          <w:ilvl w:val="0"/>
          <w:numId w:val="15"/>
        </w:numPr>
        <w:spacing w:after="0"/>
        <w:ind w:left="720"/>
        <w:rPr>
          <w:b/>
        </w:rPr>
      </w:pPr>
      <w:r>
        <w:t>Report all discrepancies to the general contractor, construction manager or owner.</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92416D" w:rsidP="00705CFB">
      <w:pPr>
        <w:pStyle w:val="ListParagraph"/>
        <w:numPr>
          <w:ilvl w:val="0"/>
          <w:numId w:val="16"/>
        </w:numPr>
        <w:spacing w:after="0"/>
        <w:ind w:left="720"/>
        <w:rPr>
          <w:b/>
        </w:rPr>
      </w:pPr>
      <w:r>
        <w:rPr>
          <w:b/>
        </w:rPr>
        <w:t>UNDERLAYMENT-</w:t>
      </w:r>
    </w:p>
    <w:p w:rsidR="00E61ADC" w:rsidRDefault="0092416D" w:rsidP="00705CFB">
      <w:pPr>
        <w:pStyle w:val="ListParagraph"/>
        <w:numPr>
          <w:ilvl w:val="0"/>
          <w:numId w:val="17"/>
        </w:numPr>
        <w:spacing w:after="0"/>
      </w:pPr>
      <w:r>
        <w:t>Thoroughly mix the MP Sport Underlayment Adhesive and a</w:t>
      </w:r>
      <w:r w:rsidR="003506F8">
        <w:t xml:space="preserve">pply to the concrete with a notched trowel or adhesive spatula.  </w:t>
      </w:r>
    </w:p>
    <w:p w:rsidR="003506F8" w:rsidRDefault="003506F8" w:rsidP="00705CFB">
      <w:pPr>
        <w:pStyle w:val="ListParagraph"/>
        <w:numPr>
          <w:ilvl w:val="0"/>
          <w:numId w:val="17"/>
        </w:numPr>
        <w:spacing w:after="0"/>
      </w:pPr>
      <w:r>
        <w:t>Roll the MP Sport Underlayment into the adhesive.  Leave a 3/8” gap at all walls and transitions.  Do not allow the sides of the underlayment to be in compression.  Allow a loose fit at the sides, even to 1/8” gap between rolls.</w:t>
      </w:r>
    </w:p>
    <w:p w:rsidR="003506F8" w:rsidRDefault="003506F8" w:rsidP="00705CFB">
      <w:pPr>
        <w:pStyle w:val="ListParagraph"/>
        <w:numPr>
          <w:ilvl w:val="0"/>
          <w:numId w:val="17"/>
        </w:numPr>
        <w:spacing w:after="0"/>
      </w:pPr>
      <w:r>
        <w:t xml:space="preserve">Roll the entire surface of the underlayment with a 75 or 100 pound floor roller several times during </w:t>
      </w:r>
      <w:r w:rsidR="008059CA">
        <w:t xml:space="preserve">the first 4 hours after installation.  </w:t>
      </w:r>
    </w:p>
    <w:p w:rsidR="008059CA" w:rsidRDefault="008059CA" w:rsidP="00705CFB">
      <w:pPr>
        <w:pStyle w:val="ListParagraph"/>
        <w:numPr>
          <w:ilvl w:val="0"/>
          <w:numId w:val="17"/>
        </w:numPr>
        <w:spacing w:after="0"/>
      </w:pPr>
      <w:r>
        <w:t xml:space="preserve">Check the mat for </w:t>
      </w:r>
      <w:r w:rsidR="008D6EB0">
        <w:t>defects and perform repairs as necessary to achieve a smooth surface.</w:t>
      </w:r>
    </w:p>
    <w:p w:rsidR="00A62808" w:rsidRDefault="008D6EB0" w:rsidP="00705CFB">
      <w:pPr>
        <w:pStyle w:val="ListParagraph"/>
        <w:numPr>
          <w:ilvl w:val="0"/>
          <w:numId w:val="16"/>
        </w:numPr>
        <w:spacing w:after="0"/>
        <w:rPr>
          <w:b/>
        </w:rPr>
      </w:pPr>
      <w:r>
        <w:rPr>
          <w:b/>
        </w:rPr>
        <w:t>SEAL COAT-</w:t>
      </w:r>
    </w:p>
    <w:p w:rsidR="008D6EB0" w:rsidRDefault="008D6EB0" w:rsidP="00705CFB">
      <w:pPr>
        <w:pStyle w:val="ListParagraph"/>
        <w:numPr>
          <w:ilvl w:val="0"/>
          <w:numId w:val="31"/>
        </w:numPr>
        <w:spacing w:after="0"/>
      </w:pPr>
      <w:r>
        <w:t>Properly mix the MP Sport Seal Coat and apply to the underlayment with a smooth steel trowel.</w:t>
      </w:r>
    </w:p>
    <w:p w:rsidR="008D6EB0" w:rsidRDefault="008D6EB0" w:rsidP="00705CFB">
      <w:pPr>
        <w:pStyle w:val="ListParagraph"/>
        <w:numPr>
          <w:ilvl w:val="0"/>
          <w:numId w:val="31"/>
        </w:numPr>
        <w:spacing w:after="0"/>
      </w:pPr>
      <w:r>
        <w:t>Fill all surface pores in the underlayment and all voids at the walls, door</w:t>
      </w:r>
      <w:r w:rsidR="007F2B5C">
        <w:t>s, and penetrations.</w:t>
      </w:r>
    </w:p>
    <w:p w:rsidR="007F2B5C" w:rsidRDefault="007F2B5C" w:rsidP="00705CFB">
      <w:pPr>
        <w:pStyle w:val="ListParagraph"/>
        <w:numPr>
          <w:ilvl w:val="0"/>
          <w:numId w:val="31"/>
        </w:numPr>
        <w:spacing w:after="0"/>
      </w:pPr>
      <w:r>
        <w:t>Allow seal coat to cure 12 hours before proceeding to the next step</w:t>
      </w:r>
    </w:p>
    <w:p w:rsidR="007F2B5C" w:rsidRDefault="007F2B5C" w:rsidP="00705CFB">
      <w:pPr>
        <w:pStyle w:val="ListParagraph"/>
        <w:numPr>
          <w:ilvl w:val="0"/>
          <w:numId w:val="16"/>
        </w:numPr>
        <w:spacing w:after="0"/>
        <w:rPr>
          <w:b/>
        </w:rPr>
      </w:pPr>
      <w:r>
        <w:rPr>
          <w:b/>
        </w:rPr>
        <w:t>BODY COAT-</w:t>
      </w:r>
    </w:p>
    <w:p w:rsidR="007F2B5C" w:rsidRDefault="007F2B5C" w:rsidP="00705CFB">
      <w:pPr>
        <w:pStyle w:val="ListParagraph"/>
        <w:numPr>
          <w:ilvl w:val="0"/>
          <w:numId w:val="32"/>
        </w:numPr>
        <w:spacing w:after="0"/>
      </w:pPr>
      <w:r>
        <w:t>Properly mix the MP Sport Body Coat and apply to the sealed underlayment in 2 applications with a Swedish Knife supplied by Aacer to a total thickness of 2mm.</w:t>
      </w:r>
    </w:p>
    <w:p w:rsidR="007F2B5C" w:rsidRDefault="007F2B5C" w:rsidP="00705CFB">
      <w:pPr>
        <w:pStyle w:val="ListParagraph"/>
        <w:numPr>
          <w:ilvl w:val="0"/>
          <w:numId w:val="32"/>
        </w:numPr>
        <w:spacing w:after="0"/>
      </w:pPr>
      <w:r>
        <w:t>The application rate is 0.50 lbs/SF to achieve 2mm.</w:t>
      </w:r>
    </w:p>
    <w:p w:rsidR="007F2B5C" w:rsidRDefault="007F2B5C" w:rsidP="00705CFB">
      <w:pPr>
        <w:pStyle w:val="ListParagraph"/>
        <w:numPr>
          <w:ilvl w:val="0"/>
          <w:numId w:val="32"/>
        </w:numPr>
        <w:spacing w:after="0"/>
      </w:pPr>
      <w:r>
        <w:t>Apply the material “wet-to-wet” to allow the material to flow and eliminate ridges.</w:t>
      </w:r>
    </w:p>
    <w:p w:rsidR="007F2B5C" w:rsidRDefault="007F2B5C" w:rsidP="00705CFB">
      <w:pPr>
        <w:pStyle w:val="ListParagraph"/>
        <w:numPr>
          <w:ilvl w:val="0"/>
          <w:numId w:val="32"/>
        </w:numPr>
        <w:spacing w:after="0"/>
      </w:pPr>
      <w:r>
        <w:t>Allow the body coat to cure 12 hours before proceeding to the next step.</w:t>
      </w:r>
    </w:p>
    <w:p w:rsidR="007F2B5C" w:rsidRDefault="007F2B5C" w:rsidP="00705CFB">
      <w:pPr>
        <w:pStyle w:val="ListParagraph"/>
        <w:numPr>
          <w:ilvl w:val="0"/>
          <w:numId w:val="16"/>
        </w:numPr>
        <w:spacing w:after="0"/>
        <w:rPr>
          <w:b/>
        </w:rPr>
      </w:pPr>
      <w:r>
        <w:rPr>
          <w:b/>
        </w:rPr>
        <w:t xml:space="preserve">Top Coat </w:t>
      </w:r>
    </w:p>
    <w:p w:rsidR="007F2B5C" w:rsidRDefault="007F2B5C" w:rsidP="00705CFB">
      <w:pPr>
        <w:pStyle w:val="ListParagraph"/>
        <w:numPr>
          <w:ilvl w:val="0"/>
          <w:numId w:val="33"/>
        </w:numPr>
        <w:spacing w:after="0"/>
      </w:pPr>
      <w:r>
        <w:lastRenderedPageBreak/>
        <w:t>Properly mix the MP Sport Top Coat and apply to the Body Coat with an 18” to 24” low lint paint roller at a rate of 0.04 lbs./SF (550 SF/unit).  May be sprayed but requires 30% more material.</w:t>
      </w:r>
    </w:p>
    <w:p w:rsidR="007F2B5C" w:rsidRDefault="007F2B5C" w:rsidP="00705CFB">
      <w:pPr>
        <w:pStyle w:val="ListParagraph"/>
        <w:numPr>
          <w:ilvl w:val="0"/>
          <w:numId w:val="16"/>
        </w:numPr>
        <w:spacing w:after="0"/>
        <w:rPr>
          <w:b/>
        </w:rPr>
      </w:pPr>
      <w:r>
        <w:rPr>
          <w:b/>
        </w:rPr>
        <w:t>Game</w:t>
      </w:r>
      <w:r w:rsidR="00F7709A">
        <w:rPr>
          <w:b/>
        </w:rPr>
        <w:t xml:space="preserve"> L</w:t>
      </w:r>
      <w:r>
        <w:rPr>
          <w:b/>
        </w:rPr>
        <w:t>ines-</w:t>
      </w:r>
    </w:p>
    <w:p w:rsidR="007F2B5C" w:rsidRDefault="007F2B5C" w:rsidP="00705CFB">
      <w:pPr>
        <w:pStyle w:val="ListParagraph"/>
        <w:numPr>
          <w:ilvl w:val="0"/>
          <w:numId w:val="34"/>
        </w:numPr>
        <w:spacing w:after="0"/>
      </w:pPr>
      <w:r>
        <w:t>Lay out game</w:t>
      </w:r>
      <w:r w:rsidR="00F7709A">
        <w:t xml:space="preserve"> </w:t>
      </w:r>
      <w:r>
        <w:t>lines with a high quality 1” masking tape.  No blue tape.</w:t>
      </w:r>
    </w:p>
    <w:p w:rsidR="007F2B5C" w:rsidRDefault="007F2B5C" w:rsidP="00705CFB">
      <w:pPr>
        <w:pStyle w:val="ListParagraph"/>
        <w:numPr>
          <w:ilvl w:val="0"/>
          <w:numId w:val="34"/>
        </w:numPr>
        <w:spacing w:after="0"/>
      </w:pPr>
      <w:r>
        <w:t>Apply the MP Sport Game</w:t>
      </w:r>
      <w:r w:rsidR="00F7709A">
        <w:t xml:space="preserve"> L</w:t>
      </w:r>
      <w:r>
        <w:t>ine Paint with a paint roller.</w:t>
      </w:r>
    </w:p>
    <w:p w:rsidR="007F2B5C" w:rsidRDefault="007F2B5C" w:rsidP="00705CFB">
      <w:pPr>
        <w:pStyle w:val="ListParagraph"/>
        <w:numPr>
          <w:ilvl w:val="0"/>
          <w:numId w:val="34"/>
        </w:numPr>
        <w:spacing w:after="0"/>
      </w:pPr>
      <w:r>
        <w:t>Pull the tape while the game</w:t>
      </w:r>
      <w:r w:rsidR="00F7709A">
        <w:t xml:space="preserve"> </w:t>
      </w:r>
      <w:r>
        <w:t>line coating is still wet/tacky.</w:t>
      </w:r>
    </w:p>
    <w:p w:rsidR="00E713AD" w:rsidRDefault="007F2B5C" w:rsidP="00E713AD">
      <w:pPr>
        <w:pStyle w:val="ListParagraph"/>
        <w:numPr>
          <w:ilvl w:val="0"/>
          <w:numId w:val="34"/>
        </w:numPr>
        <w:spacing w:after="0"/>
      </w:pPr>
      <w:r>
        <w:t>After the game</w:t>
      </w:r>
      <w:r w:rsidR="00F7709A">
        <w:t xml:space="preserve"> </w:t>
      </w:r>
      <w:r>
        <w:t>lines are completed (including graphics and borders), the area must be kept free of foot traffic for a minimum of 7 days.</w:t>
      </w:r>
    </w:p>
    <w:p w:rsidR="004E7967" w:rsidRPr="00474B8C" w:rsidRDefault="00E713AD" w:rsidP="00474B8C">
      <w:pPr>
        <w:spacing w:after="0"/>
        <w:rPr>
          <w:b/>
        </w:rPr>
      </w:pPr>
      <w:r>
        <w:rPr>
          <w:b/>
        </w:rPr>
        <w:t xml:space="preserve">3.3 </w:t>
      </w:r>
      <w:r>
        <w:rPr>
          <w:b/>
          <w:u w:val="single"/>
        </w:rPr>
        <w:t>FINISHING</w:t>
      </w:r>
    </w:p>
    <w:p w:rsidR="004E7967" w:rsidRPr="00B5315F" w:rsidRDefault="004E7967" w:rsidP="00705CFB">
      <w:pPr>
        <w:pStyle w:val="ListParagraph"/>
        <w:numPr>
          <w:ilvl w:val="0"/>
          <w:numId w:val="22"/>
        </w:numPr>
        <w:spacing w:after="0"/>
        <w:rPr>
          <w:b/>
        </w:rPr>
      </w:pPr>
      <w:r>
        <w:t>Remove excess debris and waste material from the work area.</w:t>
      </w:r>
    </w:p>
    <w:p w:rsidR="00B5315F" w:rsidRPr="00A327C4" w:rsidRDefault="00B5315F" w:rsidP="00705CFB">
      <w:pPr>
        <w:pStyle w:val="ListParagraph"/>
        <w:numPr>
          <w:ilvl w:val="0"/>
          <w:numId w:val="22"/>
        </w:numPr>
        <w:spacing w:after="0"/>
        <w:rPr>
          <w:b/>
        </w:rPr>
      </w:pPr>
      <w:r w:rsidRPr="00317CE4">
        <w:t>General Contractor shall lock floor area after floor is finished to allow proper curin</w:t>
      </w:r>
      <w:r w:rsidR="007F2B5C">
        <w:t>g time.</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7F2B5C" w:rsidP="004E7967">
      <w:pPr>
        <w:spacing w:after="0"/>
      </w:pPr>
      <w:r>
        <w:t>Aacer MP Sport</w:t>
      </w:r>
      <w:r w:rsidR="004E7967" w:rsidRPr="004E7967">
        <w:t xml:space="preserve"> Spec sheet</w:t>
      </w:r>
    </w:p>
    <w:p w:rsidR="00216FE4" w:rsidRDefault="00216FE4" w:rsidP="004E7967">
      <w:pPr>
        <w:spacing w:after="0"/>
      </w:pPr>
      <w:r>
        <w:t>November, 2014</w:t>
      </w:r>
    </w:p>
    <w:p w:rsidR="00F7709A" w:rsidRDefault="004E7967" w:rsidP="004E7967">
      <w:pPr>
        <w:spacing w:after="0"/>
      </w:pPr>
      <w:r w:rsidRPr="004E7967">
        <w:t>Revision level A</w:t>
      </w:r>
    </w:p>
    <w:p w:rsidR="00216FE4" w:rsidRDefault="00216FE4" w:rsidP="004E7967">
      <w:pPr>
        <w:spacing w:after="0"/>
      </w:pPr>
    </w:p>
    <w:p w:rsidR="00216FE4" w:rsidRPr="00216FE4" w:rsidRDefault="00216FE4" w:rsidP="00216FE4">
      <w:pPr>
        <w:spacing w:after="0"/>
        <w:jc w:val="center"/>
        <w:rPr>
          <w:rFonts w:eastAsiaTheme="minorHAnsi"/>
          <w:b/>
        </w:rPr>
      </w:pPr>
      <w:r w:rsidRPr="00216FE4">
        <w:rPr>
          <w:rFonts w:eastAsiaTheme="minorHAnsi"/>
          <w:b/>
        </w:rPr>
        <w:t>Construction options are available to modify this system to the project design and budget.</w:t>
      </w:r>
    </w:p>
    <w:p w:rsidR="00216FE4" w:rsidRPr="00216FE4" w:rsidRDefault="00216FE4" w:rsidP="00216FE4">
      <w:pPr>
        <w:spacing w:after="0"/>
        <w:jc w:val="center"/>
        <w:rPr>
          <w:b/>
        </w:rPr>
      </w:pPr>
      <w:r w:rsidRPr="00216FE4">
        <w:rPr>
          <w:rFonts w:eastAsiaTheme="minorHAnsi"/>
          <w:b/>
        </w:rPr>
        <w:t>Contact your Regional Sales Manager (1-877-582-1181) or the local Aacer Flooring Authorized Dealer for more information.</w:t>
      </w:r>
    </w:p>
    <w:sectPr w:rsidR="00216FE4" w:rsidRPr="00216FE4"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A94" w:rsidRDefault="00273A94" w:rsidP="007D78BB">
      <w:pPr>
        <w:spacing w:after="0" w:line="240" w:lineRule="auto"/>
      </w:pPr>
      <w:r>
        <w:separator/>
      </w:r>
    </w:p>
  </w:endnote>
  <w:endnote w:type="continuationSeparator" w:id="0">
    <w:p w:rsidR="00273A94" w:rsidRDefault="00273A94"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8D6EB0" w:rsidRPr="004E7967" w:rsidRDefault="008D6EB0" w:rsidP="004E7967">
            <w:pPr>
              <w:pStyle w:val="Footer"/>
              <w:jc w:val="right"/>
              <w:rPr>
                <w:b/>
                <w:sz w:val="24"/>
                <w:szCs w:val="24"/>
              </w:rPr>
            </w:pPr>
            <w:r>
              <w:t xml:space="preserve">Page </w:t>
            </w:r>
            <w:r w:rsidR="00981241">
              <w:rPr>
                <w:b/>
                <w:sz w:val="24"/>
                <w:szCs w:val="24"/>
              </w:rPr>
              <w:fldChar w:fldCharType="begin"/>
            </w:r>
            <w:r>
              <w:rPr>
                <w:b/>
              </w:rPr>
              <w:instrText xml:space="preserve"> PAGE </w:instrText>
            </w:r>
            <w:r w:rsidR="00981241">
              <w:rPr>
                <w:b/>
                <w:sz w:val="24"/>
                <w:szCs w:val="24"/>
              </w:rPr>
              <w:fldChar w:fldCharType="separate"/>
            </w:r>
            <w:r w:rsidR="008E215B">
              <w:rPr>
                <w:b/>
                <w:noProof/>
              </w:rPr>
              <w:t>1</w:t>
            </w:r>
            <w:r w:rsidR="00981241">
              <w:rPr>
                <w:b/>
                <w:sz w:val="24"/>
                <w:szCs w:val="24"/>
              </w:rPr>
              <w:fldChar w:fldCharType="end"/>
            </w:r>
            <w:r>
              <w:t xml:space="preserve"> of </w:t>
            </w:r>
            <w:r w:rsidR="00981241">
              <w:rPr>
                <w:b/>
                <w:sz w:val="24"/>
                <w:szCs w:val="24"/>
              </w:rPr>
              <w:fldChar w:fldCharType="begin"/>
            </w:r>
            <w:r>
              <w:rPr>
                <w:b/>
              </w:rPr>
              <w:instrText xml:space="preserve"> NUMPAGES  </w:instrText>
            </w:r>
            <w:r w:rsidR="00981241">
              <w:rPr>
                <w:b/>
                <w:sz w:val="24"/>
                <w:szCs w:val="24"/>
              </w:rPr>
              <w:fldChar w:fldCharType="separate"/>
            </w:r>
            <w:r w:rsidR="008E215B">
              <w:rPr>
                <w:b/>
                <w:noProof/>
              </w:rPr>
              <w:t>6</w:t>
            </w:r>
            <w:r w:rsidR="00981241">
              <w:rPr>
                <w:b/>
                <w:sz w:val="24"/>
                <w:szCs w:val="24"/>
              </w:rPr>
              <w:fldChar w:fldCharType="end"/>
            </w:r>
          </w:p>
        </w:sdtContent>
      </w:sdt>
    </w:sdtContent>
  </w:sdt>
  <w:p w:rsidR="008D6EB0" w:rsidRDefault="008D6E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A94" w:rsidRDefault="00273A94" w:rsidP="007D78BB">
      <w:pPr>
        <w:spacing w:after="0" w:line="240" w:lineRule="auto"/>
      </w:pPr>
      <w:r>
        <w:separator/>
      </w:r>
    </w:p>
  </w:footnote>
  <w:footnote w:type="continuationSeparator" w:id="0">
    <w:p w:rsidR="00273A94" w:rsidRDefault="00273A94"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EB0" w:rsidRPr="00477297" w:rsidRDefault="008D6EB0">
    <w:pPr>
      <w:pStyle w:val="Header"/>
      <w:rPr>
        <w:b/>
      </w:rPr>
    </w:pPr>
    <w:r>
      <w:rPr>
        <w:b/>
      </w:rPr>
      <w:t>Aacer MP Sport™</w:t>
    </w:r>
  </w:p>
  <w:p w:rsidR="008D6EB0" w:rsidRDefault="008D6E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5346"/>
    <w:multiLevelType w:val="hybridMultilevel"/>
    <w:tmpl w:val="0BC85D56"/>
    <w:lvl w:ilvl="0" w:tplc="2BBE6CD4">
      <w:start w:val="1"/>
      <w:numFmt w:val="decimal"/>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F1C42"/>
    <w:multiLevelType w:val="hybridMultilevel"/>
    <w:tmpl w:val="E1868BB4"/>
    <w:lvl w:ilvl="0" w:tplc="EA0460C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3D6A7E"/>
    <w:multiLevelType w:val="hybridMultilevel"/>
    <w:tmpl w:val="50A66CD8"/>
    <w:lvl w:ilvl="0" w:tplc="31A6F5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CF05E48"/>
    <w:multiLevelType w:val="hybridMultilevel"/>
    <w:tmpl w:val="0FD24058"/>
    <w:lvl w:ilvl="0" w:tplc="0440829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5E7BAE"/>
    <w:multiLevelType w:val="multilevel"/>
    <w:tmpl w:val="BDDC1A48"/>
    <w:lvl w:ilvl="0">
      <w:start w:val="1"/>
      <w:numFmt w:val="decimal"/>
      <w:lvlText w:val="%1."/>
      <w:lvlJc w:val="left"/>
      <w:pPr>
        <w:ind w:left="1152" w:hanging="360"/>
      </w:pPr>
      <w:rPr>
        <w:rFonts w:hint="default"/>
        <w:b/>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8">
    <w:nsid w:val="28253EB5"/>
    <w:multiLevelType w:val="hybridMultilevel"/>
    <w:tmpl w:val="62EEC4A2"/>
    <w:lvl w:ilvl="0" w:tplc="329616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31885EBF"/>
    <w:multiLevelType w:val="hybridMultilevel"/>
    <w:tmpl w:val="FF76EE4A"/>
    <w:lvl w:ilvl="0" w:tplc="0E58A6D0">
      <w:start w:val="1"/>
      <w:numFmt w:val="decimal"/>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98D0904"/>
    <w:multiLevelType w:val="hybridMultilevel"/>
    <w:tmpl w:val="00BA35F2"/>
    <w:lvl w:ilvl="0" w:tplc="E782F490">
      <w:start w:val="1"/>
      <w:numFmt w:val="decimal"/>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D91C2D"/>
    <w:multiLevelType w:val="hybridMultilevel"/>
    <w:tmpl w:val="7EEA4362"/>
    <w:lvl w:ilvl="0" w:tplc="5E7E9C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3FF01F74"/>
    <w:multiLevelType w:val="hybridMultilevel"/>
    <w:tmpl w:val="4294B56E"/>
    <w:lvl w:ilvl="0" w:tplc="B4F011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2F25F3"/>
    <w:multiLevelType w:val="multilevel"/>
    <w:tmpl w:val="4F109E28"/>
    <w:lvl w:ilvl="0">
      <w:start w:val="1"/>
      <w:numFmt w:val="decimal"/>
      <w:lvlText w:val="%1."/>
      <w:lvlJc w:val="left"/>
      <w:pPr>
        <w:ind w:left="1152" w:hanging="360"/>
      </w:pPr>
      <w:rPr>
        <w:rFonts w:hint="default"/>
        <w:b/>
      </w:rPr>
    </w:lvl>
    <w:lvl w:ilvl="1">
      <w:start w:val="3"/>
      <w:numFmt w:val="decimal"/>
      <w:isLgl/>
      <w:lvlText w:val="%1.%2"/>
      <w:lvlJc w:val="left"/>
      <w:pPr>
        <w:ind w:left="1152" w:hanging="360"/>
      </w:pPr>
      <w:rPr>
        <w:rFonts w:hint="default"/>
        <w:u w:val="single"/>
      </w:rPr>
    </w:lvl>
    <w:lvl w:ilvl="2">
      <w:start w:val="1"/>
      <w:numFmt w:val="decimal"/>
      <w:isLgl/>
      <w:lvlText w:val="%1.%2.%3"/>
      <w:lvlJc w:val="left"/>
      <w:pPr>
        <w:ind w:left="1512" w:hanging="720"/>
      </w:pPr>
      <w:rPr>
        <w:rFonts w:hint="default"/>
        <w:u w:val="single"/>
      </w:rPr>
    </w:lvl>
    <w:lvl w:ilvl="3">
      <w:start w:val="1"/>
      <w:numFmt w:val="decimal"/>
      <w:isLgl/>
      <w:lvlText w:val="%1.%2.%3.%4"/>
      <w:lvlJc w:val="left"/>
      <w:pPr>
        <w:ind w:left="1512" w:hanging="720"/>
      </w:pPr>
      <w:rPr>
        <w:rFonts w:hint="default"/>
        <w:u w:val="single"/>
      </w:rPr>
    </w:lvl>
    <w:lvl w:ilvl="4">
      <w:start w:val="1"/>
      <w:numFmt w:val="decimal"/>
      <w:isLgl/>
      <w:lvlText w:val="%1.%2.%3.%4.%5"/>
      <w:lvlJc w:val="left"/>
      <w:pPr>
        <w:ind w:left="1872" w:hanging="1080"/>
      </w:pPr>
      <w:rPr>
        <w:rFonts w:hint="default"/>
        <w:u w:val="single"/>
      </w:rPr>
    </w:lvl>
    <w:lvl w:ilvl="5">
      <w:start w:val="1"/>
      <w:numFmt w:val="decimal"/>
      <w:isLgl/>
      <w:lvlText w:val="%1.%2.%3.%4.%5.%6"/>
      <w:lvlJc w:val="left"/>
      <w:pPr>
        <w:ind w:left="1872" w:hanging="1080"/>
      </w:pPr>
      <w:rPr>
        <w:rFonts w:hint="default"/>
        <w:u w:val="single"/>
      </w:rPr>
    </w:lvl>
    <w:lvl w:ilvl="6">
      <w:start w:val="1"/>
      <w:numFmt w:val="decimal"/>
      <w:isLgl/>
      <w:lvlText w:val="%1.%2.%3.%4.%5.%6.%7"/>
      <w:lvlJc w:val="left"/>
      <w:pPr>
        <w:ind w:left="2232" w:hanging="1440"/>
      </w:pPr>
      <w:rPr>
        <w:rFonts w:hint="default"/>
        <w:u w:val="single"/>
      </w:rPr>
    </w:lvl>
    <w:lvl w:ilvl="7">
      <w:start w:val="1"/>
      <w:numFmt w:val="decimal"/>
      <w:isLgl/>
      <w:lvlText w:val="%1.%2.%3.%4.%5.%6.%7.%8"/>
      <w:lvlJc w:val="left"/>
      <w:pPr>
        <w:ind w:left="2232" w:hanging="1440"/>
      </w:pPr>
      <w:rPr>
        <w:rFonts w:hint="default"/>
        <w:u w:val="single"/>
      </w:rPr>
    </w:lvl>
    <w:lvl w:ilvl="8">
      <w:start w:val="1"/>
      <w:numFmt w:val="decimal"/>
      <w:isLgl/>
      <w:lvlText w:val="%1.%2.%3.%4.%5.%6.%7.%8.%9"/>
      <w:lvlJc w:val="left"/>
      <w:pPr>
        <w:ind w:left="2592" w:hanging="1800"/>
      </w:pPr>
      <w:rPr>
        <w:rFonts w:hint="default"/>
        <w:u w:val="single"/>
      </w:rPr>
    </w:lvl>
  </w:abstractNum>
  <w:abstractNum w:abstractNumId="20">
    <w:nsid w:val="49C54DA0"/>
    <w:multiLevelType w:val="hybridMultilevel"/>
    <w:tmpl w:val="9BE899C4"/>
    <w:lvl w:ilvl="0" w:tplc="6BD8AC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93433E"/>
    <w:multiLevelType w:val="hybridMultilevel"/>
    <w:tmpl w:val="1D722242"/>
    <w:lvl w:ilvl="0" w:tplc="CAD6EF6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F2A39A1"/>
    <w:multiLevelType w:val="hybridMultilevel"/>
    <w:tmpl w:val="76AE89A0"/>
    <w:lvl w:ilvl="0" w:tplc="25E898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DEF5D31"/>
    <w:multiLevelType w:val="hybridMultilevel"/>
    <w:tmpl w:val="EEDE584A"/>
    <w:lvl w:ilvl="0" w:tplc="04090015">
      <w:start w:val="1"/>
      <w:numFmt w:val="upperLetter"/>
      <w:lvlText w:val="%1."/>
      <w:lvlJc w:val="left"/>
      <w:pPr>
        <w:ind w:left="720" w:hanging="360"/>
      </w:pPr>
      <w:rPr>
        <w:rFonts w:hint="default"/>
      </w:rPr>
    </w:lvl>
    <w:lvl w:ilvl="1" w:tplc="A50E805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A35FDD"/>
    <w:multiLevelType w:val="hybridMultilevel"/>
    <w:tmpl w:val="3A70332E"/>
    <w:lvl w:ilvl="0" w:tplc="BF3E43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8387563"/>
    <w:multiLevelType w:val="hybridMultilevel"/>
    <w:tmpl w:val="54B6573A"/>
    <w:lvl w:ilvl="0" w:tplc="BD9445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76EB6977"/>
    <w:multiLevelType w:val="hybridMultilevel"/>
    <w:tmpl w:val="2CD09B2C"/>
    <w:lvl w:ilvl="0" w:tplc="86E6A6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CC0F30"/>
    <w:multiLevelType w:val="hybridMultilevel"/>
    <w:tmpl w:val="CE7053CE"/>
    <w:lvl w:ilvl="0" w:tplc="9208E1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4"/>
  </w:num>
  <w:num w:numId="3">
    <w:abstractNumId w:val="15"/>
  </w:num>
  <w:num w:numId="4">
    <w:abstractNumId w:val="12"/>
  </w:num>
  <w:num w:numId="5">
    <w:abstractNumId w:val="21"/>
  </w:num>
  <w:num w:numId="6">
    <w:abstractNumId w:val="2"/>
  </w:num>
  <w:num w:numId="7">
    <w:abstractNumId w:val="31"/>
  </w:num>
  <w:num w:numId="8">
    <w:abstractNumId w:val="26"/>
  </w:num>
  <w:num w:numId="9">
    <w:abstractNumId w:val="7"/>
  </w:num>
  <w:num w:numId="10">
    <w:abstractNumId w:val="3"/>
  </w:num>
  <w:num w:numId="11">
    <w:abstractNumId w:val="34"/>
  </w:num>
  <w:num w:numId="12">
    <w:abstractNumId w:val="35"/>
  </w:num>
  <w:num w:numId="13">
    <w:abstractNumId w:val="30"/>
  </w:num>
  <w:num w:numId="14">
    <w:abstractNumId w:val="25"/>
  </w:num>
  <w:num w:numId="15">
    <w:abstractNumId w:val="5"/>
  </w:num>
  <w:num w:numId="16">
    <w:abstractNumId w:val="29"/>
  </w:num>
  <w:num w:numId="17">
    <w:abstractNumId w:val="6"/>
  </w:num>
  <w:num w:numId="18">
    <w:abstractNumId w:val="10"/>
  </w:num>
  <w:num w:numId="19">
    <w:abstractNumId w:val="17"/>
  </w:num>
  <w:num w:numId="20">
    <w:abstractNumId w:val="9"/>
  </w:num>
  <w:num w:numId="21">
    <w:abstractNumId w:val="1"/>
  </w:num>
  <w:num w:numId="22">
    <w:abstractNumId w:val="8"/>
  </w:num>
  <w:num w:numId="23">
    <w:abstractNumId w:val="33"/>
  </w:num>
  <w:num w:numId="24">
    <w:abstractNumId w:val="32"/>
  </w:num>
  <w:num w:numId="25">
    <w:abstractNumId w:val="18"/>
  </w:num>
  <w:num w:numId="26">
    <w:abstractNumId w:val="22"/>
  </w:num>
  <w:num w:numId="27">
    <w:abstractNumId w:val="28"/>
  </w:num>
  <w:num w:numId="28">
    <w:abstractNumId w:val="20"/>
  </w:num>
  <w:num w:numId="29">
    <w:abstractNumId w:val="16"/>
  </w:num>
  <w:num w:numId="30">
    <w:abstractNumId w:val="4"/>
  </w:num>
  <w:num w:numId="31">
    <w:abstractNumId w:val="19"/>
  </w:num>
  <w:num w:numId="32">
    <w:abstractNumId w:val="14"/>
  </w:num>
  <w:num w:numId="33">
    <w:abstractNumId w:val="11"/>
  </w:num>
  <w:num w:numId="34">
    <w:abstractNumId w:val="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21FE"/>
    <w:rsid w:val="000352A8"/>
    <w:rsid w:val="0004475E"/>
    <w:rsid w:val="000562D2"/>
    <w:rsid w:val="0006591A"/>
    <w:rsid w:val="00076D44"/>
    <w:rsid w:val="0008674E"/>
    <w:rsid w:val="000C471C"/>
    <w:rsid w:val="000D107C"/>
    <w:rsid w:val="000D635C"/>
    <w:rsid w:val="000E75B9"/>
    <w:rsid w:val="001053AD"/>
    <w:rsid w:val="00156A4C"/>
    <w:rsid w:val="00163E38"/>
    <w:rsid w:val="001A3C8E"/>
    <w:rsid w:val="001C58A6"/>
    <w:rsid w:val="00216FE4"/>
    <w:rsid w:val="002346F9"/>
    <w:rsid w:val="002529B7"/>
    <w:rsid w:val="002579D2"/>
    <w:rsid w:val="00273991"/>
    <w:rsid w:val="00273A94"/>
    <w:rsid w:val="00275CD6"/>
    <w:rsid w:val="002B64CA"/>
    <w:rsid w:val="002C4682"/>
    <w:rsid w:val="002E418C"/>
    <w:rsid w:val="00322503"/>
    <w:rsid w:val="00333406"/>
    <w:rsid w:val="003506F8"/>
    <w:rsid w:val="00353943"/>
    <w:rsid w:val="003761E4"/>
    <w:rsid w:val="0038416D"/>
    <w:rsid w:val="003B3EB4"/>
    <w:rsid w:val="003C3E61"/>
    <w:rsid w:val="003D6728"/>
    <w:rsid w:val="00406F9B"/>
    <w:rsid w:val="00410D7B"/>
    <w:rsid w:val="00412801"/>
    <w:rsid w:val="004251E0"/>
    <w:rsid w:val="0043072B"/>
    <w:rsid w:val="00474B8C"/>
    <w:rsid w:val="00477297"/>
    <w:rsid w:val="00495B04"/>
    <w:rsid w:val="004B5193"/>
    <w:rsid w:val="004D1842"/>
    <w:rsid w:val="004D3841"/>
    <w:rsid w:val="004E7967"/>
    <w:rsid w:val="005043D4"/>
    <w:rsid w:val="00520BF8"/>
    <w:rsid w:val="00593EB8"/>
    <w:rsid w:val="005974FD"/>
    <w:rsid w:val="005B14B5"/>
    <w:rsid w:val="005B1CEF"/>
    <w:rsid w:val="005C3DE2"/>
    <w:rsid w:val="005D3467"/>
    <w:rsid w:val="005E22A1"/>
    <w:rsid w:val="005E2F6D"/>
    <w:rsid w:val="005F2172"/>
    <w:rsid w:val="00613FD0"/>
    <w:rsid w:val="006273F4"/>
    <w:rsid w:val="0064738B"/>
    <w:rsid w:val="006548E3"/>
    <w:rsid w:val="00664AA0"/>
    <w:rsid w:val="00691A6A"/>
    <w:rsid w:val="006B1D88"/>
    <w:rsid w:val="006B3FF8"/>
    <w:rsid w:val="006B6182"/>
    <w:rsid w:val="006D244B"/>
    <w:rsid w:val="006F0DCA"/>
    <w:rsid w:val="00705CFB"/>
    <w:rsid w:val="00732965"/>
    <w:rsid w:val="00743B4E"/>
    <w:rsid w:val="007475AE"/>
    <w:rsid w:val="00761074"/>
    <w:rsid w:val="007643BE"/>
    <w:rsid w:val="0076679A"/>
    <w:rsid w:val="0077666D"/>
    <w:rsid w:val="007869D1"/>
    <w:rsid w:val="007B3F09"/>
    <w:rsid w:val="007D3397"/>
    <w:rsid w:val="007D78BB"/>
    <w:rsid w:val="007F2B5C"/>
    <w:rsid w:val="008059CA"/>
    <w:rsid w:val="00813FBA"/>
    <w:rsid w:val="00851304"/>
    <w:rsid w:val="0086410A"/>
    <w:rsid w:val="00882A1C"/>
    <w:rsid w:val="00886929"/>
    <w:rsid w:val="00887E2E"/>
    <w:rsid w:val="008A1D2C"/>
    <w:rsid w:val="008D378B"/>
    <w:rsid w:val="008D4140"/>
    <w:rsid w:val="008D6EB0"/>
    <w:rsid w:val="008D7DD0"/>
    <w:rsid w:val="008E215B"/>
    <w:rsid w:val="008E77C5"/>
    <w:rsid w:val="008F2DD4"/>
    <w:rsid w:val="00904522"/>
    <w:rsid w:val="00910352"/>
    <w:rsid w:val="0092416D"/>
    <w:rsid w:val="00955D64"/>
    <w:rsid w:val="009675EB"/>
    <w:rsid w:val="00973E8B"/>
    <w:rsid w:val="009753BB"/>
    <w:rsid w:val="00981241"/>
    <w:rsid w:val="00984E3B"/>
    <w:rsid w:val="0099036D"/>
    <w:rsid w:val="00992B57"/>
    <w:rsid w:val="00994C43"/>
    <w:rsid w:val="009A1E8E"/>
    <w:rsid w:val="009A5021"/>
    <w:rsid w:val="009B2A7C"/>
    <w:rsid w:val="00A405F6"/>
    <w:rsid w:val="00A5195A"/>
    <w:rsid w:val="00A62808"/>
    <w:rsid w:val="00A62D21"/>
    <w:rsid w:val="00AB1B81"/>
    <w:rsid w:val="00AB654F"/>
    <w:rsid w:val="00AD34CD"/>
    <w:rsid w:val="00AF2D8B"/>
    <w:rsid w:val="00B42364"/>
    <w:rsid w:val="00B460C3"/>
    <w:rsid w:val="00B5315F"/>
    <w:rsid w:val="00B676E2"/>
    <w:rsid w:val="00BA6CAE"/>
    <w:rsid w:val="00BC3C6B"/>
    <w:rsid w:val="00BC6026"/>
    <w:rsid w:val="00BE1266"/>
    <w:rsid w:val="00BF00BE"/>
    <w:rsid w:val="00C166BD"/>
    <w:rsid w:val="00C254B0"/>
    <w:rsid w:val="00C27DC0"/>
    <w:rsid w:val="00C43C5E"/>
    <w:rsid w:val="00C43EAD"/>
    <w:rsid w:val="00C5761E"/>
    <w:rsid w:val="00C97AB2"/>
    <w:rsid w:val="00CC1DD7"/>
    <w:rsid w:val="00D03F78"/>
    <w:rsid w:val="00D647D2"/>
    <w:rsid w:val="00D87E18"/>
    <w:rsid w:val="00D87E24"/>
    <w:rsid w:val="00D91E69"/>
    <w:rsid w:val="00DC1440"/>
    <w:rsid w:val="00E141F6"/>
    <w:rsid w:val="00E23CDA"/>
    <w:rsid w:val="00E23F2A"/>
    <w:rsid w:val="00E31532"/>
    <w:rsid w:val="00E61ADC"/>
    <w:rsid w:val="00E713AD"/>
    <w:rsid w:val="00E84B40"/>
    <w:rsid w:val="00ED7129"/>
    <w:rsid w:val="00F24411"/>
    <w:rsid w:val="00F25D87"/>
    <w:rsid w:val="00F4751B"/>
    <w:rsid w:val="00F60C42"/>
    <w:rsid w:val="00F7709A"/>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0320D-A5B6-4F6F-83E3-EA5DB11F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1731</Words>
  <Characters>9867</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Janelle Pederson</cp:lastModifiedBy>
  <cp:revision>3</cp:revision>
  <cp:lastPrinted>2009-07-14T18:07:00Z</cp:lastPrinted>
  <dcterms:created xsi:type="dcterms:W3CDTF">2014-12-01T21:12:00Z</dcterms:created>
  <dcterms:modified xsi:type="dcterms:W3CDTF">2014-12-01T21:45:00Z</dcterms:modified>
</cp:coreProperties>
</file>